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983CA" w14:textId="65869F20" w:rsidR="007755F6" w:rsidRDefault="007755F6" w:rsidP="007755F6">
      <w:pPr>
        <w:pStyle w:val="Heading1"/>
        <w:jc w:val="center"/>
      </w:pPr>
      <w:r>
        <w:t>Thyroid 2024 Q&amp;A</w:t>
      </w:r>
    </w:p>
    <w:tbl>
      <w:tblPr>
        <w:tblStyle w:val="GridTable4"/>
        <w:tblW w:w="0" w:type="auto"/>
        <w:tblLayout w:type="fixed"/>
        <w:tblLook w:val="04A0" w:firstRow="1" w:lastRow="0" w:firstColumn="1" w:lastColumn="0" w:noHBand="0" w:noVBand="1"/>
      </w:tblPr>
      <w:tblGrid>
        <w:gridCol w:w="625"/>
        <w:gridCol w:w="4140"/>
        <w:gridCol w:w="4585"/>
      </w:tblGrid>
      <w:tr w:rsidR="007755F6" w:rsidRPr="007755F6" w14:paraId="696FBDDB" w14:textId="77777777" w:rsidTr="002A6BE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5" w:type="dxa"/>
          </w:tcPr>
          <w:p w14:paraId="44897936" w14:textId="77777777" w:rsidR="007755F6" w:rsidRPr="007755F6" w:rsidRDefault="007755F6"/>
        </w:tc>
        <w:tc>
          <w:tcPr>
            <w:tcW w:w="4140" w:type="dxa"/>
            <w:hideMark/>
          </w:tcPr>
          <w:p w14:paraId="209A8BA4" w14:textId="3065981E" w:rsidR="007755F6" w:rsidRPr="007755F6" w:rsidRDefault="007755F6">
            <w:pPr>
              <w:cnfStyle w:val="100000000000" w:firstRow="1" w:lastRow="0" w:firstColumn="0" w:lastColumn="0" w:oddVBand="0" w:evenVBand="0" w:oddHBand="0" w:evenHBand="0" w:firstRowFirstColumn="0" w:firstRowLastColumn="0" w:lastRowFirstColumn="0" w:lastRowLastColumn="0"/>
            </w:pPr>
            <w:r w:rsidRPr="007755F6">
              <w:t>Question</w:t>
            </w:r>
          </w:p>
        </w:tc>
        <w:tc>
          <w:tcPr>
            <w:tcW w:w="4585" w:type="dxa"/>
            <w:hideMark/>
          </w:tcPr>
          <w:p w14:paraId="63EBD5A3" w14:textId="77777777" w:rsidR="007755F6" w:rsidRPr="007755F6" w:rsidRDefault="007755F6">
            <w:pPr>
              <w:cnfStyle w:val="100000000000" w:firstRow="1" w:lastRow="0" w:firstColumn="0" w:lastColumn="0" w:oddVBand="0" w:evenVBand="0" w:oddHBand="0" w:evenHBand="0" w:firstRowFirstColumn="0" w:firstRowLastColumn="0" w:lastRowFirstColumn="0" w:lastRowLastColumn="0"/>
            </w:pPr>
            <w:r w:rsidRPr="007755F6">
              <w:t>Answer</w:t>
            </w:r>
          </w:p>
        </w:tc>
      </w:tr>
      <w:tr w:rsidR="007755F6" w:rsidRPr="007755F6" w14:paraId="0BEF9EE2" w14:textId="77777777" w:rsidTr="002A6BE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25" w:type="dxa"/>
          </w:tcPr>
          <w:p w14:paraId="2157D89A" w14:textId="77777777" w:rsidR="007755F6" w:rsidRPr="007755F6" w:rsidRDefault="007755F6" w:rsidP="007755F6">
            <w:pPr>
              <w:pStyle w:val="ListParagraph"/>
              <w:numPr>
                <w:ilvl w:val="0"/>
                <w:numId w:val="2"/>
              </w:numPr>
            </w:pPr>
          </w:p>
        </w:tc>
        <w:tc>
          <w:tcPr>
            <w:tcW w:w="4140" w:type="dxa"/>
            <w:hideMark/>
          </w:tcPr>
          <w:p w14:paraId="7ED36D1F" w14:textId="68FBDCF0" w:rsidR="007755F6" w:rsidRPr="007755F6" w:rsidRDefault="007755F6" w:rsidP="007755F6">
            <w:pPr>
              <w:ind w:left="0"/>
              <w:cnfStyle w:val="000000100000" w:firstRow="0" w:lastRow="0" w:firstColumn="0" w:lastColumn="0" w:oddVBand="0" w:evenVBand="0" w:oddHBand="1" w:evenHBand="0" w:firstRowFirstColumn="0" w:firstRowLastColumn="0" w:lastRowFirstColumn="0" w:lastRowLastColumn="0"/>
            </w:pPr>
            <w:r w:rsidRPr="007755F6">
              <w:t>Question about NFTP's and now NOT being reportable?  Why is that? Makes us a tad nervous to make NR.  Any comment?</w:t>
            </w:r>
          </w:p>
        </w:tc>
        <w:tc>
          <w:tcPr>
            <w:tcW w:w="4585" w:type="dxa"/>
            <w:hideMark/>
          </w:tcPr>
          <w:p w14:paraId="100E340D" w14:textId="35A5B0AE" w:rsidR="007755F6" w:rsidRPr="007755F6" w:rsidRDefault="007755F6" w:rsidP="007755F6">
            <w:pPr>
              <w:ind w:left="0"/>
              <w:cnfStyle w:val="000000100000" w:firstRow="0" w:lastRow="0" w:firstColumn="0" w:lastColumn="0" w:oddVBand="0" w:evenVBand="0" w:oddHBand="1" w:evenHBand="0" w:firstRowFirstColumn="0" w:firstRowLastColumn="0" w:lastRowFirstColumn="0" w:lastRowLastColumn="0"/>
            </w:pPr>
            <w:r w:rsidRPr="007755F6">
              <w:t xml:space="preserve">They are not </w:t>
            </w:r>
            <w:r w:rsidR="00B349BB" w:rsidRPr="007755F6">
              <w:t>reportable</w:t>
            </w:r>
            <w:r w:rsidR="00B349BB">
              <w:t xml:space="preserve"> and I don’t think that will change. Despite the histologic name, the WHO determined they do not meet the criteria for a /2 or /3 behavior. </w:t>
            </w:r>
          </w:p>
        </w:tc>
      </w:tr>
      <w:tr w:rsidR="007755F6" w:rsidRPr="007755F6" w14:paraId="10223E91" w14:textId="77777777" w:rsidTr="002A6BE7">
        <w:trPr>
          <w:trHeight w:val="1200"/>
        </w:trPr>
        <w:tc>
          <w:tcPr>
            <w:cnfStyle w:val="001000000000" w:firstRow="0" w:lastRow="0" w:firstColumn="1" w:lastColumn="0" w:oddVBand="0" w:evenVBand="0" w:oddHBand="0" w:evenHBand="0" w:firstRowFirstColumn="0" w:firstRowLastColumn="0" w:lastRowFirstColumn="0" w:lastRowLastColumn="0"/>
            <w:tcW w:w="625" w:type="dxa"/>
          </w:tcPr>
          <w:p w14:paraId="7AB75A21" w14:textId="77777777" w:rsidR="007755F6" w:rsidRPr="007755F6" w:rsidRDefault="007755F6" w:rsidP="007755F6">
            <w:pPr>
              <w:pStyle w:val="ListParagraph"/>
              <w:numPr>
                <w:ilvl w:val="0"/>
                <w:numId w:val="2"/>
              </w:numPr>
            </w:pPr>
          </w:p>
        </w:tc>
        <w:tc>
          <w:tcPr>
            <w:tcW w:w="4140" w:type="dxa"/>
            <w:hideMark/>
          </w:tcPr>
          <w:p w14:paraId="02AEF482" w14:textId="0E6C67E9" w:rsidR="007755F6" w:rsidRPr="007755F6" w:rsidRDefault="007755F6" w:rsidP="007755F6">
            <w:pPr>
              <w:ind w:left="0"/>
              <w:cnfStyle w:val="000000000000" w:firstRow="0" w:lastRow="0" w:firstColumn="0" w:lastColumn="0" w:oddVBand="0" w:evenVBand="0" w:oddHBand="0" w:evenHBand="0" w:firstRowFirstColumn="0" w:firstRowLastColumn="0" w:lastRowFirstColumn="0" w:lastRowLastColumn="0"/>
            </w:pPr>
            <w:r w:rsidRPr="007755F6">
              <w:t xml:space="preserve">When looking at the drop in cases due to NIFTP, there is a problem.  </w:t>
            </w:r>
            <w:r>
              <w:t>T</w:t>
            </w:r>
            <w:r w:rsidRPr="007755F6">
              <w:t xml:space="preserve">he </w:t>
            </w:r>
            <w:r>
              <w:t xml:space="preserve">standard setters interpreted the </w:t>
            </w:r>
            <w:r w:rsidRPr="007755F6">
              <w:t xml:space="preserve">term </w:t>
            </w:r>
            <w:r w:rsidRPr="007755F6">
              <w:rPr>
                <w:i/>
                <w:iCs/>
              </w:rPr>
              <w:t>non-invasive</w:t>
            </w:r>
            <w:r w:rsidRPr="007755F6">
              <w:t xml:space="preserve"> in NIFTP </w:t>
            </w:r>
            <w:r>
              <w:t xml:space="preserve">to mean </w:t>
            </w:r>
            <w:r w:rsidRPr="007755F6">
              <w:t>in situ and continued to collect these cases as in situ /2 cases.  Registry numbers will NOT show what the medical experts thought.  It took years before this coding was fixed.</w:t>
            </w:r>
          </w:p>
        </w:tc>
        <w:tc>
          <w:tcPr>
            <w:tcW w:w="4585" w:type="dxa"/>
            <w:hideMark/>
          </w:tcPr>
          <w:p w14:paraId="0CE6DFBE" w14:textId="165FD189" w:rsidR="007755F6" w:rsidRPr="007755F6" w:rsidRDefault="007755F6" w:rsidP="007755F6">
            <w:pPr>
              <w:ind w:left="0"/>
              <w:cnfStyle w:val="000000000000" w:firstRow="0" w:lastRow="0" w:firstColumn="0" w:lastColumn="0" w:oddVBand="0" w:evenVBand="0" w:oddHBand="0" w:evenHBand="0" w:firstRowFirstColumn="0" w:firstRowLastColumn="0" w:lastRowFirstColumn="0" w:lastRowLastColumn="0"/>
            </w:pPr>
            <w:r w:rsidRPr="007755F6">
              <w:t xml:space="preserve">That is a valid point! </w:t>
            </w:r>
            <w:r>
              <w:t xml:space="preserve">I believe these cases were collected as /2 from 2018-2021. Starting with </w:t>
            </w:r>
            <w:r w:rsidRPr="007755F6">
              <w:t>cases diagnosed 2021, NIFTP is not reportable to any standard setters. It is considered a /1 behavior.</w:t>
            </w:r>
          </w:p>
        </w:tc>
      </w:tr>
      <w:tr w:rsidR="007755F6" w:rsidRPr="007755F6" w14:paraId="4A07AD09" w14:textId="77777777" w:rsidTr="002A6BE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625" w:type="dxa"/>
          </w:tcPr>
          <w:p w14:paraId="79990A33" w14:textId="77777777" w:rsidR="007755F6" w:rsidRPr="007755F6" w:rsidRDefault="007755F6" w:rsidP="007755F6">
            <w:pPr>
              <w:pStyle w:val="ListParagraph"/>
              <w:numPr>
                <w:ilvl w:val="0"/>
                <w:numId w:val="2"/>
              </w:numPr>
            </w:pPr>
          </w:p>
        </w:tc>
        <w:tc>
          <w:tcPr>
            <w:tcW w:w="4140" w:type="dxa"/>
            <w:hideMark/>
          </w:tcPr>
          <w:p w14:paraId="0CC6F02D" w14:textId="74F63FB2" w:rsidR="007755F6" w:rsidRPr="007755F6" w:rsidRDefault="007755F6" w:rsidP="007755F6">
            <w:pPr>
              <w:ind w:left="0"/>
              <w:cnfStyle w:val="000000100000" w:firstRow="0" w:lastRow="0" w:firstColumn="0" w:lastColumn="0" w:oddVBand="0" w:evenVBand="0" w:oddHBand="1" w:evenHBand="0" w:firstRowFirstColumn="0" w:firstRowLastColumn="0" w:lastRowFirstColumn="0" w:lastRowLastColumn="0"/>
            </w:pPr>
            <w:r w:rsidRPr="007755F6">
              <w:t xml:space="preserve">Now that </w:t>
            </w:r>
            <w:proofErr w:type="spellStart"/>
            <w:r w:rsidRPr="007755F6">
              <w:t>Hurthle</w:t>
            </w:r>
            <w:proofErr w:type="spellEnd"/>
            <w:r w:rsidRPr="007755F6">
              <w:t xml:space="preserve"> and Oxyphilic </w:t>
            </w:r>
            <w:proofErr w:type="spellStart"/>
            <w:r w:rsidRPr="007755F6">
              <w:t>adneoca</w:t>
            </w:r>
            <w:proofErr w:type="spellEnd"/>
            <w:r w:rsidRPr="007755F6">
              <w:t xml:space="preserve"> is not considered follicular would I </w:t>
            </w:r>
            <w:proofErr w:type="spellStart"/>
            <w:r w:rsidRPr="007755F6">
              <w:t>I</w:t>
            </w:r>
            <w:proofErr w:type="spellEnd"/>
            <w:r w:rsidRPr="007755F6">
              <w:t xml:space="preserve"> code 2 primaries if I have a 2.7 cm </w:t>
            </w:r>
            <w:proofErr w:type="spellStart"/>
            <w:r w:rsidRPr="007755F6">
              <w:t>Hurthle</w:t>
            </w:r>
            <w:proofErr w:type="spellEnd"/>
            <w:r w:rsidRPr="007755F6">
              <w:t xml:space="preserve"> cell and a 0.8 cm papillary dx at same time.  We can no longer stop at M7?</w:t>
            </w:r>
          </w:p>
        </w:tc>
        <w:tc>
          <w:tcPr>
            <w:tcW w:w="4585" w:type="dxa"/>
            <w:hideMark/>
          </w:tcPr>
          <w:p w14:paraId="46F898B8" w14:textId="020A0436" w:rsidR="007755F6" w:rsidRPr="007755F6" w:rsidRDefault="00B349BB" w:rsidP="007755F6">
            <w:pPr>
              <w:ind w:left="0"/>
              <w:cnfStyle w:val="000000100000" w:firstRow="0" w:lastRow="0" w:firstColumn="0" w:lastColumn="0" w:oddVBand="0" w:evenVBand="0" w:oddHBand="1" w:evenHBand="0" w:firstRowFirstColumn="0" w:firstRowLastColumn="0" w:lastRowFirstColumn="0" w:lastRowLastColumn="0"/>
            </w:pPr>
            <w:r>
              <w:t>R</w:t>
            </w:r>
            <w:r w:rsidR="007755F6" w:rsidRPr="007755F6">
              <w:t xml:space="preserve">ule M7 indicates only histologies in the follicular and papillary rows of table 12 apply. Oxyphilic has </w:t>
            </w:r>
            <w:proofErr w:type="spellStart"/>
            <w:r w:rsidR="007755F6" w:rsidRPr="007755F6">
              <w:t>it's</w:t>
            </w:r>
            <w:proofErr w:type="spellEnd"/>
            <w:r w:rsidR="007755F6" w:rsidRPr="007755F6">
              <w:t xml:space="preserve"> own row. I assume that means rule M7 would not apply in your scenario.</w:t>
            </w:r>
          </w:p>
        </w:tc>
      </w:tr>
      <w:tr w:rsidR="007755F6" w:rsidRPr="007755F6" w14:paraId="18194E93" w14:textId="77777777" w:rsidTr="002A6BE7">
        <w:trPr>
          <w:trHeight w:val="300"/>
        </w:trPr>
        <w:tc>
          <w:tcPr>
            <w:cnfStyle w:val="001000000000" w:firstRow="0" w:lastRow="0" w:firstColumn="1" w:lastColumn="0" w:oddVBand="0" w:evenVBand="0" w:oddHBand="0" w:evenHBand="0" w:firstRowFirstColumn="0" w:firstRowLastColumn="0" w:lastRowFirstColumn="0" w:lastRowLastColumn="0"/>
            <w:tcW w:w="625" w:type="dxa"/>
          </w:tcPr>
          <w:p w14:paraId="6D7166EB" w14:textId="77777777" w:rsidR="007755F6" w:rsidRPr="007755F6" w:rsidRDefault="007755F6" w:rsidP="007755F6">
            <w:pPr>
              <w:pStyle w:val="ListParagraph"/>
              <w:numPr>
                <w:ilvl w:val="0"/>
                <w:numId w:val="2"/>
              </w:numPr>
            </w:pPr>
          </w:p>
        </w:tc>
        <w:tc>
          <w:tcPr>
            <w:tcW w:w="4140" w:type="dxa"/>
            <w:hideMark/>
          </w:tcPr>
          <w:p w14:paraId="238620DE" w14:textId="7F29460D" w:rsidR="007755F6" w:rsidRPr="007755F6" w:rsidRDefault="007755F6" w:rsidP="00A116C3">
            <w:pPr>
              <w:ind w:left="0"/>
              <w:cnfStyle w:val="000000000000" w:firstRow="0" w:lastRow="0" w:firstColumn="0" w:lastColumn="0" w:oddVBand="0" w:evenVBand="0" w:oddHBand="0" w:evenHBand="0" w:firstRowFirstColumn="0" w:firstRowLastColumn="0" w:lastRowFirstColumn="0" w:lastRowLastColumn="0"/>
            </w:pPr>
            <w:r w:rsidRPr="007755F6">
              <w:t>So , you can use grade D for Undifferentiated / Anaplastic CA ?</w:t>
            </w:r>
          </w:p>
        </w:tc>
        <w:tc>
          <w:tcPr>
            <w:tcW w:w="4585" w:type="dxa"/>
            <w:hideMark/>
          </w:tcPr>
          <w:p w14:paraId="6BA79C05" w14:textId="3E83E074" w:rsidR="007755F6" w:rsidRPr="007755F6" w:rsidRDefault="007755F6" w:rsidP="00A116C3">
            <w:pPr>
              <w:ind w:left="0"/>
              <w:cnfStyle w:val="000000000000" w:firstRow="0" w:lastRow="0" w:firstColumn="0" w:lastColumn="0" w:oddVBand="0" w:evenVBand="0" w:oddHBand="0" w:evenHBand="0" w:firstRowFirstColumn="0" w:firstRowLastColumn="0" w:lastRowFirstColumn="0" w:lastRowLastColumn="0"/>
            </w:pPr>
            <w:r w:rsidRPr="007755F6">
              <w:t>That is my understanding. High grade can be assi</w:t>
            </w:r>
            <w:r w:rsidR="00A116C3">
              <w:t>gned as grade D for thyroid.</w:t>
            </w:r>
          </w:p>
        </w:tc>
      </w:tr>
      <w:tr w:rsidR="007755F6" w:rsidRPr="007755F6" w14:paraId="3B94F3CB" w14:textId="77777777" w:rsidTr="002A6BE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25" w:type="dxa"/>
          </w:tcPr>
          <w:p w14:paraId="603F9727" w14:textId="77777777" w:rsidR="007755F6" w:rsidRPr="007755F6" w:rsidRDefault="007755F6" w:rsidP="007755F6">
            <w:pPr>
              <w:pStyle w:val="ListParagraph"/>
              <w:numPr>
                <w:ilvl w:val="0"/>
                <w:numId w:val="2"/>
              </w:numPr>
            </w:pPr>
          </w:p>
        </w:tc>
        <w:tc>
          <w:tcPr>
            <w:tcW w:w="4140" w:type="dxa"/>
            <w:hideMark/>
          </w:tcPr>
          <w:p w14:paraId="1DE82077" w14:textId="32862B80" w:rsidR="007755F6" w:rsidRPr="007755F6" w:rsidRDefault="007755F6" w:rsidP="00A116C3">
            <w:pPr>
              <w:ind w:left="0"/>
              <w:cnfStyle w:val="000000100000" w:firstRow="0" w:lastRow="0" w:firstColumn="0" w:lastColumn="0" w:oddVBand="0" w:evenVBand="0" w:oddHBand="1" w:evenHBand="0" w:firstRowFirstColumn="0" w:firstRowLastColumn="0" w:lastRowFirstColumn="0" w:lastRowLastColumn="0"/>
            </w:pPr>
            <w:r w:rsidRPr="007755F6">
              <w:t xml:space="preserve">Jim, you said undiff and anaplastic are same, so are both 8020/3? </w:t>
            </w:r>
          </w:p>
        </w:tc>
        <w:tc>
          <w:tcPr>
            <w:tcW w:w="4585" w:type="dxa"/>
            <w:hideMark/>
          </w:tcPr>
          <w:p w14:paraId="6D323E82" w14:textId="77777777" w:rsidR="007755F6" w:rsidRPr="007755F6" w:rsidRDefault="007755F6" w:rsidP="00A116C3">
            <w:pPr>
              <w:ind w:left="0"/>
              <w:cnfStyle w:val="000000100000" w:firstRow="0" w:lastRow="0" w:firstColumn="0" w:lastColumn="0" w:oddVBand="0" w:evenVBand="0" w:oddHBand="1" w:evenHBand="0" w:firstRowFirstColumn="0" w:firstRowLastColumn="0" w:lastRowFirstColumn="0" w:lastRowLastColumn="0"/>
            </w:pPr>
            <w:r w:rsidRPr="007755F6">
              <w:t>According to the Solid Tumor Rules Table 12, Anaplastic carcinoma is 8021/3 and carcinoma undifferentiated is 8020/3.</w:t>
            </w:r>
          </w:p>
        </w:tc>
      </w:tr>
      <w:tr w:rsidR="007755F6" w:rsidRPr="007755F6" w14:paraId="54E397BC" w14:textId="77777777" w:rsidTr="002A6BE7">
        <w:trPr>
          <w:trHeight w:val="600"/>
        </w:trPr>
        <w:tc>
          <w:tcPr>
            <w:cnfStyle w:val="001000000000" w:firstRow="0" w:lastRow="0" w:firstColumn="1" w:lastColumn="0" w:oddVBand="0" w:evenVBand="0" w:oddHBand="0" w:evenHBand="0" w:firstRowFirstColumn="0" w:firstRowLastColumn="0" w:lastRowFirstColumn="0" w:lastRowLastColumn="0"/>
            <w:tcW w:w="625" w:type="dxa"/>
          </w:tcPr>
          <w:p w14:paraId="67D9D2CC" w14:textId="77777777" w:rsidR="007755F6" w:rsidRPr="007755F6" w:rsidRDefault="007755F6" w:rsidP="007755F6">
            <w:pPr>
              <w:pStyle w:val="ListParagraph"/>
              <w:numPr>
                <w:ilvl w:val="0"/>
                <w:numId w:val="2"/>
              </w:numPr>
            </w:pPr>
          </w:p>
        </w:tc>
        <w:tc>
          <w:tcPr>
            <w:tcW w:w="4140" w:type="dxa"/>
            <w:hideMark/>
          </w:tcPr>
          <w:p w14:paraId="5C59823E" w14:textId="0296A237" w:rsidR="007755F6" w:rsidRPr="007755F6" w:rsidRDefault="007755F6" w:rsidP="00A116C3">
            <w:pPr>
              <w:ind w:left="0"/>
              <w:cnfStyle w:val="000000000000" w:firstRow="0" w:lastRow="0" w:firstColumn="0" w:lastColumn="0" w:oddVBand="0" w:evenVBand="0" w:oddHBand="0" w:evenHBand="0" w:firstRowFirstColumn="0" w:firstRowLastColumn="0" w:lastRowFirstColumn="0" w:lastRowLastColumn="0"/>
            </w:pPr>
            <w:r w:rsidRPr="007755F6">
              <w:t>Do we always code the suffix for thyroid: "m" or "s"  Or only for papillary or FTC since according to AJCC are classified ad differentiated?</w:t>
            </w:r>
          </w:p>
        </w:tc>
        <w:tc>
          <w:tcPr>
            <w:tcW w:w="4585" w:type="dxa"/>
            <w:hideMark/>
          </w:tcPr>
          <w:p w14:paraId="70E67A02" w14:textId="78E7AA3D" w:rsidR="007755F6" w:rsidRPr="007755F6" w:rsidRDefault="007755F6" w:rsidP="00A116C3">
            <w:pPr>
              <w:ind w:left="0"/>
              <w:cnfStyle w:val="000000000000" w:firstRow="0" w:lastRow="0" w:firstColumn="0" w:lastColumn="0" w:oddVBand="0" w:evenVBand="0" w:oddHBand="0" w:evenHBand="0" w:firstRowFirstColumn="0" w:firstRowLastColumn="0" w:lastRowFirstColumn="0" w:lastRowLastColumn="0"/>
            </w:pPr>
            <w:r w:rsidRPr="007755F6">
              <w:t>This question has been submitted to AJCC</w:t>
            </w:r>
            <w:r w:rsidR="002A6BE7">
              <w:t xml:space="preserve"> through CAnswer Forum for educational products. </w:t>
            </w:r>
            <w:hyperlink r:id="rId7" w:history="1">
              <w:r w:rsidR="002A6BE7" w:rsidRPr="00696FCF">
                <w:rPr>
                  <w:rStyle w:val="Hyperlink"/>
                </w:rPr>
                <w:t>https://cancerbulletin.facs.org/forums/node/79685</w:t>
              </w:r>
            </w:hyperlink>
            <w:r w:rsidR="002A6BE7">
              <w:t xml:space="preserve"> </w:t>
            </w:r>
          </w:p>
        </w:tc>
      </w:tr>
      <w:tr w:rsidR="007755F6" w:rsidRPr="007755F6" w14:paraId="2A9B9CAD" w14:textId="77777777" w:rsidTr="002A6BE7">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625" w:type="dxa"/>
          </w:tcPr>
          <w:p w14:paraId="774A4D06" w14:textId="77777777" w:rsidR="007755F6" w:rsidRPr="007755F6" w:rsidRDefault="007755F6" w:rsidP="007755F6">
            <w:pPr>
              <w:pStyle w:val="ListParagraph"/>
              <w:numPr>
                <w:ilvl w:val="0"/>
                <w:numId w:val="2"/>
              </w:numPr>
            </w:pPr>
          </w:p>
        </w:tc>
        <w:tc>
          <w:tcPr>
            <w:tcW w:w="4140" w:type="dxa"/>
            <w:hideMark/>
          </w:tcPr>
          <w:p w14:paraId="3A40EEA0" w14:textId="2A78CC81" w:rsidR="007755F6" w:rsidRPr="007755F6" w:rsidRDefault="007755F6" w:rsidP="00A116C3">
            <w:pPr>
              <w:ind w:left="0"/>
              <w:cnfStyle w:val="000000100000" w:firstRow="0" w:lastRow="0" w:firstColumn="0" w:lastColumn="0" w:oddVBand="0" w:evenVBand="0" w:oddHBand="1" w:evenHBand="0" w:firstRowFirstColumn="0" w:firstRowLastColumn="0" w:lastRowFirstColumn="0" w:lastRowLastColumn="0"/>
            </w:pPr>
            <w:r w:rsidRPr="007755F6">
              <w:t xml:space="preserve">Can we use </w:t>
            </w:r>
            <w:proofErr w:type="spellStart"/>
            <w:r w:rsidRPr="007755F6">
              <w:t>TiRads</w:t>
            </w:r>
            <w:proofErr w:type="spellEnd"/>
            <w:r w:rsidRPr="007755F6">
              <w:t xml:space="preserve"> 4 or 5 to apply the m suffix</w:t>
            </w:r>
          </w:p>
        </w:tc>
        <w:tc>
          <w:tcPr>
            <w:tcW w:w="4585" w:type="dxa"/>
            <w:hideMark/>
          </w:tcPr>
          <w:p w14:paraId="680F361B" w14:textId="6E7D1125" w:rsidR="007755F6" w:rsidRPr="007755F6" w:rsidRDefault="007755F6" w:rsidP="00A116C3">
            <w:pPr>
              <w:ind w:left="0"/>
              <w:cnfStyle w:val="000000100000" w:firstRow="0" w:lastRow="0" w:firstColumn="0" w:lastColumn="0" w:oddVBand="0" w:evenVBand="0" w:oddHBand="1" w:evenHBand="0" w:firstRowFirstColumn="0" w:firstRowLastColumn="0" w:lastRowFirstColumn="0" w:lastRowLastColumn="0"/>
            </w:pPr>
            <w:r w:rsidRPr="007755F6">
              <w:t xml:space="preserve">A question has been submitted to AJCC asking what criteria are required to assign the (m) suffix. I did not ask specifically about the Ti RADS scoring. If you have a case where the nodules are assigned a </w:t>
            </w:r>
            <w:proofErr w:type="spellStart"/>
            <w:r w:rsidRPr="007755F6">
              <w:t>TiRADS</w:t>
            </w:r>
            <w:proofErr w:type="spellEnd"/>
            <w:r w:rsidRPr="007755F6">
              <w:t xml:space="preserve"> score, you might want to send it to CAnswer forum and ask if the scores shoul</w:t>
            </w:r>
            <w:r w:rsidR="002A6BE7">
              <w:t>d</w:t>
            </w:r>
            <w:r w:rsidRPr="007755F6">
              <w:t xml:space="preserve"> be used to assign the "m" suffix. IF you do, please let me know!</w:t>
            </w:r>
          </w:p>
        </w:tc>
      </w:tr>
      <w:tr w:rsidR="007755F6" w:rsidRPr="007755F6" w14:paraId="41732191" w14:textId="77777777" w:rsidTr="002A6BE7">
        <w:trPr>
          <w:trHeight w:val="600"/>
        </w:trPr>
        <w:tc>
          <w:tcPr>
            <w:cnfStyle w:val="001000000000" w:firstRow="0" w:lastRow="0" w:firstColumn="1" w:lastColumn="0" w:oddVBand="0" w:evenVBand="0" w:oddHBand="0" w:evenHBand="0" w:firstRowFirstColumn="0" w:firstRowLastColumn="0" w:lastRowFirstColumn="0" w:lastRowLastColumn="0"/>
            <w:tcW w:w="625" w:type="dxa"/>
          </w:tcPr>
          <w:p w14:paraId="7322EAE2" w14:textId="77777777" w:rsidR="007755F6" w:rsidRPr="007755F6" w:rsidRDefault="007755F6" w:rsidP="007755F6">
            <w:pPr>
              <w:pStyle w:val="ListParagraph"/>
              <w:numPr>
                <w:ilvl w:val="0"/>
                <w:numId w:val="2"/>
              </w:numPr>
            </w:pPr>
          </w:p>
        </w:tc>
        <w:tc>
          <w:tcPr>
            <w:tcW w:w="4140" w:type="dxa"/>
            <w:hideMark/>
          </w:tcPr>
          <w:p w14:paraId="2ED65DC8" w14:textId="74B3D596" w:rsidR="007755F6" w:rsidRPr="007755F6" w:rsidRDefault="007755F6">
            <w:pPr>
              <w:cnfStyle w:val="000000000000" w:firstRow="0" w:lastRow="0" w:firstColumn="0" w:lastColumn="0" w:oddVBand="0" w:evenVBand="0" w:oddHBand="0" w:evenHBand="0" w:firstRowFirstColumn="0" w:firstRowLastColumn="0" w:lastRowFirstColumn="0" w:lastRowLastColumn="0"/>
            </w:pPr>
            <w:r w:rsidRPr="007755F6">
              <w:t xml:space="preserve">The </w:t>
            </w:r>
            <w:r w:rsidR="002A6BE7" w:rsidRPr="007755F6">
              <w:t>clinical</w:t>
            </w:r>
            <w:r w:rsidRPr="007755F6">
              <w:t xml:space="preserve"> m suffix is hard to pin down,  If there are multiple nodules but the only bx one can we use the m suffix or do we need a statement that these are malignant?</w:t>
            </w:r>
          </w:p>
        </w:tc>
        <w:tc>
          <w:tcPr>
            <w:tcW w:w="4585" w:type="dxa"/>
            <w:hideMark/>
          </w:tcPr>
          <w:p w14:paraId="70D89FB0" w14:textId="77777777" w:rsidR="007755F6" w:rsidRPr="007755F6" w:rsidRDefault="007755F6" w:rsidP="002A6BE7">
            <w:pPr>
              <w:ind w:left="0"/>
              <w:cnfStyle w:val="000000000000" w:firstRow="0" w:lastRow="0" w:firstColumn="0" w:lastColumn="0" w:oddVBand="0" w:evenVBand="0" w:oddHBand="0" w:evenHBand="0" w:firstRowFirstColumn="0" w:firstRowLastColumn="0" w:lastRowFirstColumn="0" w:lastRowLastColumn="0"/>
            </w:pPr>
            <w:r w:rsidRPr="007755F6">
              <w:t>This question has been submitted to AJCC.</w:t>
            </w:r>
          </w:p>
        </w:tc>
      </w:tr>
      <w:tr w:rsidR="007755F6" w:rsidRPr="007755F6" w14:paraId="4ED74AFA" w14:textId="77777777" w:rsidTr="002A6BE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625" w:type="dxa"/>
          </w:tcPr>
          <w:p w14:paraId="344D15ED" w14:textId="77777777" w:rsidR="007755F6" w:rsidRPr="007755F6" w:rsidRDefault="007755F6" w:rsidP="007755F6">
            <w:pPr>
              <w:pStyle w:val="ListParagraph"/>
              <w:numPr>
                <w:ilvl w:val="0"/>
                <w:numId w:val="2"/>
              </w:numPr>
            </w:pPr>
          </w:p>
        </w:tc>
        <w:tc>
          <w:tcPr>
            <w:tcW w:w="4140" w:type="dxa"/>
            <w:hideMark/>
          </w:tcPr>
          <w:p w14:paraId="78DB909D" w14:textId="1D99E759" w:rsidR="007755F6" w:rsidRPr="007755F6" w:rsidRDefault="007755F6" w:rsidP="002A6BE7">
            <w:pPr>
              <w:ind w:left="0"/>
              <w:cnfStyle w:val="000000100000" w:firstRow="0" w:lastRow="0" w:firstColumn="0" w:lastColumn="0" w:oddVBand="0" w:evenVBand="0" w:oddHBand="1" w:evenHBand="0" w:firstRowFirstColumn="0" w:firstRowLastColumn="0" w:lastRowFirstColumn="0" w:lastRowLastColumn="0"/>
            </w:pPr>
            <w:r w:rsidRPr="007755F6">
              <w:t xml:space="preserve">Concerning your question about why cN0a (bx confirmed) is lower than cN0b, I'm thinking that if visible on imaging there is greater mass with potential malignancy vs microscopic confirmation...so if visible on imaging, worse case </w:t>
            </w:r>
            <w:proofErr w:type="spellStart"/>
            <w:r w:rsidRPr="007755F6">
              <w:t>i.e</w:t>
            </w:r>
            <w:proofErr w:type="spellEnd"/>
            <w:r w:rsidRPr="007755F6">
              <w:t>, cN0b rather than cN0a.</w:t>
            </w:r>
          </w:p>
        </w:tc>
        <w:tc>
          <w:tcPr>
            <w:tcW w:w="4585" w:type="dxa"/>
            <w:hideMark/>
          </w:tcPr>
          <w:p w14:paraId="1A47C82E" w14:textId="77777777" w:rsidR="007755F6" w:rsidRPr="007755F6" w:rsidRDefault="007755F6" w:rsidP="002A6BE7">
            <w:pPr>
              <w:ind w:left="0"/>
              <w:cnfStyle w:val="000000100000" w:firstRow="0" w:lastRow="0" w:firstColumn="0" w:lastColumn="0" w:oddVBand="0" w:evenVBand="0" w:oddHBand="1" w:evenHBand="0" w:firstRowFirstColumn="0" w:firstRowLastColumn="0" w:lastRowFirstColumn="0" w:lastRowLastColumn="0"/>
            </w:pPr>
            <w:r w:rsidRPr="007755F6">
              <w:t>That may be!</w:t>
            </w:r>
          </w:p>
        </w:tc>
      </w:tr>
      <w:tr w:rsidR="007755F6" w:rsidRPr="007755F6" w14:paraId="1B0D7F8A" w14:textId="77777777" w:rsidTr="002A6BE7">
        <w:trPr>
          <w:trHeight w:val="600"/>
        </w:trPr>
        <w:tc>
          <w:tcPr>
            <w:cnfStyle w:val="001000000000" w:firstRow="0" w:lastRow="0" w:firstColumn="1" w:lastColumn="0" w:oddVBand="0" w:evenVBand="0" w:oddHBand="0" w:evenHBand="0" w:firstRowFirstColumn="0" w:firstRowLastColumn="0" w:lastRowFirstColumn="0" w:lastRowLastColumn="0"/>
            <w:tcW w:w="625" w:type="dxa"/>
          </w:tcPr>
          <w:p w14:paraId="24BB4DCB" w14:textId="77777777" w:rsidR="007755F6" w:rsidRPr="007755F6" w:rsidRDefault="007755F6" w:rsidP="007755F6">
            <w:pPr>
              <w:pStyle w:val="ListParagraph"/>
              <w:numPr>
                <w:ilvl w:val="0"/>
                <w:numId w:val="2"/>
              </w:numPr>
            </w:pPr>
          </w:p>
        </w:tc>
        <w:tc>
          <w:tcPr>
            <w:tcW w:w="4140" w:type="dxa"/>
            <w:hideMark/>
          </w:tcPr>
          <w:p w14:paraId="715C2B05" w14:textId="274F3545" w:rsidR="007755F6" w:rsidRPr="007755F6" w:rsidRDefault="007755F6" w:rsidP="002A6BE7">
            <w:pPr>
              <w:ind w:left="0"/>
              <w:cnfStyle w:val="000000000000" w:firstRow="0" w:lastRow="0" w:firstColumn="0" w:lastColumn="0" w:oddVBand="0" w:evenVBand="0" w:oddHBand="0" w:evenHBand="0" w:firstRowFirstColumn="0" w:firstRowLastColumn="0" w:lastRowFirstColumn="0" w:lastRowLastColumn="0"/>
            </w:pPr>
            <w:r w:rsidRPr="007755F6">
              <w:t>Maybe the N0a and N0b reasoning is that something that is clinically evident by imaging is usually larger than if only pathologically positive.  so maybe it is kind of reverse thinking...not sure</w:t>
            </w:r>
          </w:p>
        </w:tc>
        <w:tc>
          <w:tcPr>
            <w:tcW w:w="4585" w:type="dxa"/>
            <w:hideMark/>
          </w:tcPr>
          <w:p w14:paraId="16038A46" w14:textId="77777777" w:rsidR="007755F6" w:rsidRDefault="007755F6" w:rsidP="002A6BE7">
            <w:pPr>
              <w:ind w:left="0"/>
              <w:cnfStyle w:val="000000000000" w:firstRow="0" w:lastRow="0" w:firstColumn="0" w:lastColumn="0" w:oddVBand="0" w:evenVBand="0" w:oddHBand="0" w:evenHBand="0" w:firstRowFirstColumn="0" w:firstRowLastColumn="0" w:lastRowFirstColumn="0" w:lastRowLastColumn="0"/>
            </w:pPr>
            <w:r w:rsidRPr="007755F6">
              <w:t>That sounds reasonable.</w:t>
            </w:r>
          </w:p>
          <w:p w14:paraId="4028D729" w14:textId="77777777" w:rsidR="00B349BB" w:rsidRDefault="00B349BB" w:rsidP="002A6BE7">
            <w:pPr>
              <w:ind w:left="0"/>
              <w:cnfStyle w:val="000000000000" w:firstRow="0" w:lastRow="0" w:firstColumn="0" w:lastColumn="0" w:oddVBand="0" w:evenVBand="0" w:oddHBand="0" w:evenHBand="0" w:firstRowFirstColumn="0" w:firstRowLastColumn="0" w:lastRowFirstColumn="0" w:lastRowLastColumn="0"/>
            </w:pPr>
          </w:p>
          <w:p w14:paraId="77EB5AF6" w14:textId="77777777" w:rsidR="00B349BB" w:rsidRPr="007755F6" w:rsidRDefault="00B349BB" w:rsidP="002A6BE7">
            <w:pPr>
              <w:ind w:left="0"/>
              <w:cnfStyle w:val="000000000000" w:firstRow="0" w:lastRow="0" w:firstColumn="0" w:lastColumn="0" w:oddVBand="0" w:evenVBand="0" w:oddHBand="0" w:evenHBand="0" w:firstRowFirstColumn="0" w:firstRowLastColumn="0" w:lastRowFirstColumn="0" w:lastRowLastColumn="0"/>
            </w:pPr>
          </w:p>
        </w:tc>
      </w:tr>
      <w:tr w:rsidR="007755F6" w:rsidRPr="007755F6" w14:paraId="4F6C77F3" w14:textId="77777777" w:rsidTr="002A6BE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25" w:type="dxa"/>
          </w:tcPr>
          <w:p w14:paraId="739DE4BA" w14:textId="77777777" w:rsidR="007755F6" w:rsidRPr="007755F6" w:rsidRDefault="007755F6" w:rsidP="007755F6">
            <w:pPr>
              <w:pStyle w:val="ListParagraph"/>
              <w:numPr>
                <w:ilvl w:val="0"/>
                <w:numId w:val="2"/>
              </w:numPr>
            </w:pPr>
          </w:p>
        </w:tc>
        <w:tc>
          <w:tcPr>
            <w:tcW w:w="4140" w:type="dxa"/>
            <w:hideMark/>
          </w:tcPr>
          <w:p w14:paraId="6FE28175" w14:textId="40A4214A" w:rsidR="007755F6" w:rsidRPr="007755F6" w:rsidRDefault="007755F6" w:rsidP="002A6BE7">
            <w:pPr>
              <w:ind w:left="0"/>
              <w:cnfStyle w:val="000000100000" w:firstRow="0" w:lastRow="0" w:firstColumn="0" w:lastColumn="0" w:oddVBand="0" w:evenVBand="0" w:oddHBand="1" w:evenHBand="0" w:firstRowFirstColumn="0" w:firstRowLastColumn="0" w:lastRowFirstColumn="0" w:lastRowLastColumn="0"/>
            </w:pPr>
            <w:r w:rsidRPr="007755F6">
              <w:t xml:space="preserve">PG 890 ajcc second </w:t>
            </w:r>
            <w:proofErr w:type="spellStart"/>
            <w:r w:rsidRPr="007755F6">
              <w:t>parargraph</w:t>
            </w:r>
            <w:proofErr w:type="spellEnd"/>
            <w:r w:rsidRPr="007755F6">
              <w:t xml:space="preserve"> mentions N1 is </w:t>
            </w:r>
            <w:proofErr w:type="spellStart"/>
            <w:r w:rsidRPr="007755F6">
              <w:t>classifield</w:t>
            </w:r>
            <w:proofErr w:type="spellEnd"/>
            <w:r w:rsidRPr="007755F6">
              <w:t xml:space="preserve"> as stage 1 at dx  and reclassified as stage 2 disease in older patients. so if the pt is 53  with stage t2 n1 m1 what is the correct stage group 1 or 2</w:t>
            </w:r>
          </w:p>
        </w:tc>
        <w:tc>
          <w:tcPr>
            <w:tcW w:w="4585" w:type="dxa"/>
            <w:hideMark/>
          </w:tcPr>
          <w:p w14:paraId="30BD67EC" w14:textId="77777777" w:rsidR="007755F6" w:rsidRDefault="007755F6" w:rsidP="002A6BE7">
            <w:pPr>
              <w:ind w:left="0"/>
              <w:cnfStyle w:val="000000100000" w:firstRow="0" w:lastRow="0" w:firstColumn="0" w:lastColumn="0" w:oddVBand="0" w:evenVBand="0" w:oddHBand="1" w:evenHBand="0" w:firstRowFirstColumn="0" w:firstRowLastColumn="0" w:lastRowFirstColumn="0" w:lastRowLastColumn="0"/>
            </w:pPr>
            <w:r w:rsidRPr="007755F6">
              <w:t>That would be stage 2 due to the patient age and the distant mets.</w:t>
            </w:r>
          </w:p>
          <w:p w14:paraId="040C97FF" w14:textId="77777777" w:rsidR="00B349BB" w:rsidRDefault="00B349BB" w:rsidP="002A6BE7">
            <w:pPr>
              <w:ind w:left="0"/>
              <w:cnfStyle w:val="000000100000" w:firstRow="0" w:lastRow="0" w:firstColumn="0" w:lastColumn="0" w:oddVBand="0" w:evenVBand="0" w:oddHBand="1" w:evenHBand="0" w:firstRowFirstColumn="0" w:firstRowLastColumn="0" w:lastRowFirstColumn="0" w:lastRowLastColumn="0"/>
            </w:pPr>
          </w:p>
          <w:p w14:paraId="3024FEA1" w14:textId="57D9E596" w:rsidR="00B349BB" w:rsidRDefault="00B349BB" w:rsidP="002A6BE7">
            <w:pPr>
              <w:ind w:left="0"/>
              <w:cnfStyle w:val="000000100000" w:firstRow="0" w:lastRow="0" w:firstColumn="0" w:lastColumn="0" w:oddVBand="0" w:evenVBand="0" w:oddHBand="1" w:evenHBand="0" w:firstRowFirstColumn="0" w:firstRowLastColumn="0" w:lastRowFirstColumn="0" w:lastRowLastColumn="0"/>
            </w:pPr>
            <w:r>
              <w:t>Donna from AJCC replied…</w:t>
            </w:r>
          </w:p>
          <w:p w14:paraId="5ACD1E88" w14:textId="6F79D4A0" w:rsidR="00B349BB" w:rsidRPr="00B349BB" w:rsidRDefault="00BA07FF" w:rsidP="00B349BB">
            <w:pPr>
              <w:ind w:left="0"/>
              <w:cnfStyle w:val="000000100000" w:firstRow="0" w:lastRow="0" w:firstColumn="0" w:lastColumn="0" w:oddVBand="0" w:evenVBand="0" w:oddHBand="1" w:evenHBand="0" w:firstRowFirstColumn="0" w:firstRowLastColumn="0" w:lastRowFirstColumn="0" w:lastRowLastColumn="0"/>
              <w:rPr>
                <w:i/>
                <w:iCs/>
              </w:rPr>
            </w:pPr>
            <w:r>
              <w:rPr>
                <w:i/>
                <w:iCs/>
              </w:rPr>
              <w:t xml:space="preserve">The questioner </w:t>
            </w:r>
            <w:r w:rsidR="00B349BB" w:rsidRPr="00B349BB">
              <w:rPr>
                <w:i/>
                <w:iCs/>
              </w:rPr>
              <w:t>misunderstand</w:t>
            </w:r>
            <w:r>
              <w:rPr>
                <w:i/>
                <w:iCs/>
              </w:rPr>
              <w:t xml:space="preserve">s </w:t>
            </w:r>
            <w:r w:rsidR="00B349BB" w:rsidRPr="00B349BB">
              <w:rPr>
                <w:i/>
                <w:iCs/>
              </w:rPr>
              <w:t>the AJCC paragraph.</w:t>
            </w:r>
          </w:p>
          <w:p w14:paraId="67760C18" w14:textId="0A192F09" w:rsidR="00B349BB" w:rsidRPr="00B349BB" w:rsidRDefault="00B349BB" w:rsidP="00B349BB">
            <w:pPr>
              <w:ind w:left="0"/>
              <w:cnfStyle w:val="000000100000" w:firstRow="0" w:lastRow="0" w:firstColumn="0" w:lastColumn="0" w:oddVBand="0" w:evenVBand="0" w:oddHBand="1" w:evenHBand="0" w:firstRowFirstColumn="0" w:firstRowLastColumn="0" w:lastRowFirstColumn="0" w:lastRowLastColumn="0"/>
              <w:rPr>
                <w:i/>
                <w:iCs/>
              </w:rPr>
            </w:pPr>
            <w:r w:rsidRPr="00B349BB">
              <w:rPr>
                <w:i/>
                <w:iCs/>
              </w:rPr>
              <w:t>It is just pointing out the difference in staging for N1 based on the 2 different age groups in the stage table</w:t>
            </w:r>
          </w:p>
          <w:p w14:paraId="1310DB6D" w14:textId="77777777" w:rsidR="00B349BB" w:rsidRPr="00B349BB" w:rsidRDefault="00B349BB" w:rsidP="002A6BE7">
            <w:pPr>
              <w:ind w:left="0"/>
              <w:cnfStyle w:val="000000100000" w:firstRow="0" w:lastRow="0" w:firstColumn="0" w:lastColumn="0" w:oddVBand="0" w:evenVBand="0" w:oddHBand="1" w:evenHBand="0" w:firstRowFirstColumn="0" w:firstRowLastColumn="0" w:lastRowFirstColumn="0" w:lastRowLastColumn="0"/>
              <w:rPr>
                <w:i/>
                <w:iCs/>
              </w:rPr>
            </w:pPr>
          </w:p>
          <w:p w14:paraId="5F8D6BC6" w14:textId="6F6AF4A4" w:rsidR="00B349BB" w:rsidRPr="007755F6" w:rsidRDefault="00B349BB" w:rsidP="002A6BE7">
            <w:pPr>
              <w:ind w:left="0"/>
              <w:cnfStyle w:val="000000100000" w:firstRow="0" w:lastRow="0" w:firstColumn="0" w:lastColumn="0" w:oddVBand="0" w:evenVBand="0" w:oddHBand="1" w:evenHBand="0" w:firstRowFirstColumn="0" w:firstRowLastColumn="0" w:lastRowFirstColumn="0" w:lastRowLastColumn="0"/>
            </w:pPr>
          </w:p>
        </w:tc>
      </w:tr>
      <w:tr w:rsidR="007755F6" w:rsidRPr="007755F6" w14:paraId="28B44F5C" w14:textId="77777777" w:rsidTr="002A6BE7">
        <w:trPr>
          <w:trHeight w:val="600"/>
        </w:trPr>
        <w:tc>
          <w:tcPr>
            <w:cnfStyle w:val="001000000000" w:firstRow="0" w:lastRow="0" w:firstColumn="1" w:lastColumn="0" w:oddVBand="0" w:evenVBand="0" w:oddHBand="0" w:evenHBand="0" w:firstRowFirstColumn="0" w:firstRowLastColumn="0" w:lastRowFirstColumn="0" w:lastRowLastColumn="0"/>
            <w:tcW w:w="625" w:type="dxa"/>
          </w:tcPr>
          <w:p w14:paraId="7E5B2565" w14:textId="77777777" w:rsidR="007755F6" w:rsidRPr="007755F6" w:rsidRDefault="007755F6" w:rsidP="007755F6">
            <w:pPr>
              <w:pStyle w:val="ListParagraph"/>
              <w:numPr>
                <w:ilvl w:val="0"/>
                <w:numId w:val="2"/>
              </w:numPr>
            </w:pPr>
          </w:p>
        </w:tc>
        <w:tc>
          <w:tcPr>
            <w:tcW w:w="4140" w:type="dxa"/>
            <w:hideMark/>
          </w:tcPr>
          <w:p w14:paraId="0F428A22" w14:textId="0B5CB367" w:rsidR="007755F6" w:rsidRPr="007755F6" w:rsidRDefault="007755F6" w:rsidP="002A6BE7">
            <w:pPr>
              <w:ind w:left="0"/>
              <w:cnfStyle w:val="000000000000" w:firstRow="0" w:lastRow="0" w:firstColumn="0" w:lastColumn="0" w:oddVBand="0" w:evenVBand="0" w:oddHBand="0" w:evenHBand="0" w:firstRowFirstColumn="0" w:firstRowLastColumn="0" w:lastRowFirstColumn="0" w:lastRowLastColumn="0"/>
            </w:pPr>
            <w:r w:rsidRPr="007755F6">
              <w:t xml:space="preserve">AJCC </w:t>
            </w:r>
            <w:proofErr w:type="spellStart"/>
            <w:r w:rsidRPr="007755F6">
              <w:t>pg</w:t>
            </w:r>
            <w:proofErr w:type="spellEnd"/>
            <w:r w:rsidRPr="007755F6">
              <w:t xml:space="preserve"> 882 shows histology 8020 is "Anaplastic thyroid carcinoma", whereas in STRs 8020/3 is listed as "Carcinoma, undifferentiated"</w:t>
            </w:r>
          </w:p>
        </w:tc>
        <w:tc>
          <w:tcPr>
            <w:tcW w:w="4585" w:type="dxa"/>
            <w:hideMark/>
          </w:tcPr>
          <w:p w14:paraId="06BA0090" w14:textId="1BD05CA9" w:rsidR="007755F6" w:rsidRPr="007755F6" w:rsidRDefault="007755F6" w:rsidP="002A6BE7">
            <w:pPr>
              <w:ind w:left="0"/>
              <w:cnfStyle w:val="000000000000" w:firstRow="0" w:lastRow="0" w:firstColumn="0" w:lastColumn="0" w:oddVBand="0" w:evenVBand="0" w:oddHBand="0" w:evenHBand="0" w:firstRowFirstColumn="0" w:firstRowLastColumn="0" w:lastRowFirstColumn="0" w:lastRowLastColumn="0"/>
            </w:pPr>
            <w:r w:rsidRPr="007755F6">
              <w:t>The preferred term for 8020/3 is Carcinoma, undifferentiated</w:t>
            </w:r>
            <w:r w:rsidR="002A6BE7">
              <w:t xml:space="preserve"> according to ICD O 3.2.</w:t>
            </w:r>
          </w:p>
        </w:tc>
      </w:tr>
      <w:tr w:rsidR="007755F6" w:rsidRPr="007755F6" w14:paraId="72E3FA92" w14:textId="77777777" w:rsidTr="002A6BE7">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625" w:type="dxa"/>
          </w:tcPr>
          <w:p w14:paraId="6C96FF4B" w14:textId="77777777" w:rsidR="007755F6" w:rsidRPr="007755F6" w:rsidRDefault="007755F6" w:rsidP="007755F6">
            <w:pPr>
              <w:pStyle w:val="ListParagraph"/>
              <w:numPr>
                <w:ilvl w:val="0"/>
                <w:numId w:val="2"/>
              </w:numPr>
            </w:pPr>
          </w:p>
        </w:tc>
        <w:tc>
          <w:tcPr>
            <w:tcW w:w="4140" w:type="dxa"/>
            <w:hideMark/>
          </w:tcPr>
          <w:p w14:paraId="501A28E1" w14:textId="0491E8A7" w:rsidR="007755F6" w:rsidRPr="007755F6" w:rsidRDefault="007755F6" w:rsidP="002A6BE7">
            <w:pPr>
              <w:ind w:left="0"/>
              <w:cnfStyle w:val="000000100000" w:firstRow="0" w:lastRow="0" w:firstColumn="0" w:lastColumn="0" w:oddVBand="0" w:evenVBand="0" w:oddHBand="1" w:evenHBand="0" w:firstRowFirstColumn="0" w:firstRowLastColumn="0" w:lastRowFirstColumn="0" w:lastRowLastColumn="0"/>
            </w:pPr>
            <w:r w:rsidRPr="007755F6">
              <w:t xml:space="preserve">Can synchronous papillary thyroid carcinomas occur simultaneously in both the struma </w:t>
            </w:r>
            <w:proofErr w:type="spellStart"/>
            <w:r w:rsidRPr="007755F6">
              <w:t>ovarii</w:t>
            </w:r>
            <w:proofErr w:type="spellEnd"/>
            <w:r w:rsidRPr="007755F6">
              <w:t xml:space="preserve"> and the thyroid? We encountered a rare case where a patient was dx with high grade papillary thyroid carcinoma within a struma </w:t>
            </w:r>
            <w:proofErr w:type="spellStart"/>
            <w:r w:rsidRPr="007755F6">
              <w:t>ovarii</w:t>
            </w:r>
            <w:proofErr w:type="spellEnd"/>
            <w:r w:rsidRPr="007755F6">
              <w:t>. the pt underwent ovarian cystectomy, and a few months later, a total thyroidectomy revealed a small nodule in the lobe dx as PTC.</w:t>
            </w:r>
          </w:p>
        </w:tc>
        <w:tc>
          <w:tcPr>
            <w:tcW w:w="4585" w:type="dxa"/>
            <w:hideMark/>
          </w:tcPr>
          <w:p w14:paraId="169F2891" w14:textId="77777777" w:rsidR="007755F6" w:rsidRPr="007755F6" w:rsidRDefault="007755F6" w:rsidP="002A6BE7">
            <w:pPr>
              <w:ind w:left="0"/>
              <w:cnfStyle w:val="000000100000" w:firstRow="0" w:lastRow="0" w:firstColumn="0" w:lastColumn="0" w:oddVBand="0" w:evenVBand="0" w:oddHBand="1" w:evenHBand="0" w:firstRowFirstColumn="0" w:firstRowLastColumn="0" w:lastRowFirstColumn="0" w:lastRowLastColumn="0"/>
            </w:pPr>
            <w:r w:rsidRPr="007755F6">
              <w:t>They may, but according to rule M13, they would be 2 primaries.</w:t>
            </w:r>
          </w:p>
        </w:tc>
      </w:tr>
      <w:tr w:rsidR="007755F6" w:rsidRPr="007755F6" w14:paraId="25ADDE33" w14:textId="77777777" w:rsidTr="002A6BE7">
        <w:trPr>
          <w:trHeight w:val="2100"/>
        </w:trPr>
        <w:tc>
          <w:tcPr>
            <w:cnfStyle w:val="001000000000" w:firstRow="0" w:lastRow="0" w:firstColumn="1" w:lastColumn="0" w:oddVBand="0" w:evenVBand="0" w:oddHBand="0" w:evenHBand="0" w:firstRowFirstColumn="0" w:firstRowLastColumn="0" w:lastRowFirstColumn="0" w:lastRowLastColumn="0"/>
            <w:tcW w:w="625" w:type="dxa"/>
          </w:tcPr>
          <w:p w14:paraId="0921D515" w14:textId="77777777" w:rsidR="007755F6" w:rsidRPr="007755F6" w:rsidRDefault="007755F6" w:rsidP="007755F6">
            <w:pPr>
              <w:pStyle w:val="ListParagraph"/>
              <w:numPr>
                <w:ilvl w:val="0"/>
                <w:numId w:val="2"/>
              </w:numPr>
            </w:pPr>
          </w:p>
        </w:tc>
        <w:tc>
          <w:tcPr>
            <w:tcW w:w="4140" w:type="dxa"/>
            <w:hideMark/>
          </w:tcPr>
          <w:p w14:paraId="2F10A036" w14:textId="77CCDC06" w:rsidR="007755F6" w:rsidRPr="007755F6" w:rsidRDefault="007755F6" w:rsidP="002A6BE7">
            <w:pPr>
              <w:ind w:left="0"/>
              <w:cnfStyle w:val="000000000000" w:firstRow="0" w:lastRow="0" w:firstColumn="0" w:lastColumn="0" w:oddVBand="0" w:evenVBand="0" w:oddHBand="0" w:evenHBand="0" w:firstRowFirstColumn="0" w:firstRowLastColumn="0" w:lastRowFirstColumn="0" w:lastRowLastColumn="0"/>
            </w:pPr>
            <w:r w:rsidRPr="007755F6">
              <w:t>Near</w:t>
            </w:r>
            <w:r w:rsidRPr="007755F6">
              <w:rPr>
                <w:rFonts w:ascii="Cambria Math" w:hAnsi="Cambria Math" w:cs="Cambria Math"/>
              </w:rPr>
              <w:t>‐</w:t>
            </w:r>
            <w:r w:rsidRPr="007755F6">
              <w:t xml:space="preserve">total thyroidectomy is an operation that involves the surgical removal of both thyroid lobes except for a small amount of thyroid tissue (on one or both sides less than 1.0 mL). Subtotal thyroidectomy leaves 3 g to 5 g on the less affected side of the thyroid </w:t>
            </w:r>
            <w:proofErr w:type="spellStart"/>
            <w:r w:rsidRPr="007755F6">
              <w:t>gland.Aug</w:t>
            </w:r>
            <w:proofErr w:type="spellEnd"/>
            <w:r w:rsidRPr="007755F6">
              <w:t xml:space="preserve"> 7, 2015</w:t>
            </w:r>
            <w:r w:rsidRPr="007755F6">
              <w:br/>
            </w:r>
            <w:r w:rsidRPr="007755F6">
              <w:br/>
              <w:t>Total or near</w:t>
            </w:r>
            <w:r w:rsidRPr="007755F6">
              <w:rPr>
                <w:rFonts w:ascii="Cambria Math" w:hAnsi="Cambria Math" w:cs="Cambria Math"/>
              </w:rPr>
              <w:t>‐</w:t>
            </w:r>
            <w:r w:rsidRPr="007755F6">
              <w:t>total thyroidectomy versus subtotal ... - NCBI</w:t>
            </w:r>
            <w:r w:rsidRPr="007755F6">
              <w:br/>
            </w:r>
            <w:r w:rsidRPr="007755F6">
              <w:lastRenderedPageBreak/>
              <w:br/>
              <w:t>National Institutes of Health (NIH) (.gov)</w:t>
            </w:r>
          </w:p>
        </w:tc>
        <w:tc>
          <w:tcPr>
            <w:tcW w:w="4585" w:type="dxa"/>
            <w:hideMark/>
          </w:tcPr>
          <w:p w14:paraId="2BDF041F" w14:textId="77777777" w:rsidR="007755F6" w:rsidRPr="007755F6" w:rsidRDefault="007755F6">
            <w:pPr>
              <w:cnfStyle w:val="000000000000" w:firstRow="0" w:lastRow="0" w:firstColumn="0" w:lastColumn="0" w:oddVBand="0" w:evenVBand="0" w:oddHBand="0" w:evenHBand="0" w:firstRowFirstColumn="0" w:firstRowLastColumn="0" w:lastRowFirstColumn="0" w:lastRowLastColumn="0"/>
            </w:pPr>
            <w:r w:rsidRPr="007755F6">
              <w:lastRenderedPageBreak/>
              <w:t>Thank you!</w:t>
            </w:r>
          </w:p>
        </w:tc>
      </w:tr>
      <w:tr w:rsidR="007755F6" w:rsidRPr="007755F6" w14:paraId="76C1E288" w14:textId="77777777" w:rsidTr="002A6BE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25" w:type="dxa"/>
          </w:tcPr>
          <w:p w14:paraId="5CBCD9C1" w14:textId="77777777" w:rsidR="007755F6" w:rsidRPr="007755F6" w:rsidRDefault="007755F6" w:rsidP="007755F6">
            <w:pPr>
              <w:pStyle w:val="ListParagraph"/>
              <w:numPr>
                <w:ilvl w:val="0"/>
                <w:numId w:val="2"/>
              </w:numPr>
            </w:pPr>
          </w:p>
        </w:tc>
        <w:tc>
          <w:tcPr>
            <w:tcW w:w="4140" w:type="dxa"/>
            <w:hideMark/>
          </w:tcPr>
          <w:p w14:paraId="1A320234" w14:textId="71F846B1" w:rsidR="007755F6" w:rsidRPr="007755F6" w:rsidRDefault="007755F6" w:rsidP="002A6BE7">
            <w:pPr>
              <w:ind w:left="0"/>
              <w:cnfStyle w:val="000000100000" w:firstRow="0" w:lastRow="0" w:firstColumn="0" w:lastColumn="0" w:oddVBand="0" w:evenVBand="0" w:oddHBand="1" w:evenHBand="0" w:firstRowFirstColumn="0" w:firstRowLastColumn="0" w:lastRowFirstColumn="0" w:lastRowLastColumn="0"/>
            </w:pPr>
            <w:r w:rsidRPr="007755F6">
              <w:t>The order of the T, N, and M categories is based on worsening prognosis, and applies to the N0 subcategories.</w:t>
            </w:r>
          </w:p>
        </w:tc>
        <w:tc>
          <w:tcPr>
            <w:tcW w:w="4585" w:type="dxa"/>
            <w:hideMark/>
          </w:tcPr>
          <w:p w14:paraId="0B8B36CC" w14:textId="77777777" w:rsidR="007755F6" w:rsidRPr="007755F6" w:rsidRDefault="007755F6">
            <w:pPr>
              <w:cnfStyle w:val="000000100000" w:firstRow="0" w:lastRow="0" w:firstColumn="0" w:lastColumn="0" w:oddVBand="0" w:evenVBand="0" w:oddHBand="1" w:evenHBand="0" w:firstRowFirstColumn="0" w:firstRowLastColumn="0" w:lastRowFirstColumn="0" w:lastRowLastColumn="0"/>
            </w:pPr>
            <w:r w:rsidRPr="007755F6">
              <w:t>Thank you!</w:t>
            </w:r>
          </w:p>
        </w:tc>
      </w:tr>
      <w:tr w:rsidR="007755F6" w:rsidRPr="007755F6" w14:paraId="10397AB2" w14:textId="77777777" w:rsidTr="002A6BE7">
        <w:trPr>
          <w:trHeight w:val="900"/>
        </w:trPr>
        <w:tc>
          <w:tcPr>
            <w:cnfStyle w:val="001000000000" w:firstRow="0" w:lastRow="0" w:firstColumn="1" w:lastColumn="0" w:oddVBand="0" w:evenVBand="0" w:oddHBand="0" w:evenHBand="0" w:firstRowFirstColumn="0" w:firstRowLastColumn="0" w:lastRowFirstColumn="0" w:lastRowLastColumn="0"/>
            <w:tcW w:w="625" w:type="dxa"/>
          </w:tcPr>
          <w:p w14:paraId="4FC6D7EF" w14:textId="77777777" w:rsidR="007755F6" w:rsidRPr="007755F6" w:rsidRDefault="007755F6" w:rsidP="007755F6">
            <w:pPr>
              <w:pStyle w:val="ListParagraph"/>
              <w:numPr>
                <w:ilvl w:val="0"/>
                <w:numId w:val="2"/>
              </w:numPr>
            </w:pPr>
          </w:p>
        </w:tc>
        <w:tc>
          <w:tcPr>
            <w:tcW w:w="4140" w:type="dxa"/>
            <w:hideMark/>
          </w:tcPr>
          <w:p w14:paraId="071C84FA" w14:textId="53FA98DA" w:rsidR="007755F6" w:rsidRPr="007755F6" w:rsidRDefault="007755F6" w:rsidP="002A6BE7">
            <w:pPr>
              <w:ind w:left="0"/>
              <w:cnfStyle w:val="000000000000" w:firstRow="0" w:lastRow="0" w:firstColumn="0" w:lastColumn="0" w:oddVBand="0" w:evenVBand="0" w:oddHBand="0" w:evenHBand="0" w:firstRowFirstColumn="0" w:firstRowLastColumn="0" w:lastRowFirstColumn="0" w:lastRowLastColumn="0"/>
            </w:pPr>
            <w:r w:rsidRPr="007755F6">
              <w:t xml:space="preserve">Regarding reportability on imaging-  Parts labeled as findings/impression/recommendation, which is dictated by radiologist? Does 1 take </w:t>
            </w:r>
            <w:proofErr w:type="spellStart"/>
            <w:r w:rsidRPr="007755F6">
              <w:t>precendence</w:t>
            </w:r>
            <w:proofErr w:type="spellEnd"/>
            <w:r w:rsidRPr="007755F6">
              <w:t xml:space="preserve"> over the other? For </w:t>
            </w:r>
            <w:proofErr w:type="spellStart"/>
            <w:r w:rsidRPr="007755F6">
              <w:t>eg.</w:t>
            </w:r>
            <w:proofErr w:type="spellEnd"/>
            <w:r w:rsidRPr="007755F6">
              <w:t xml:space="preserve"> if in a report Impression states SUSP of MAL &amp; in the findings &amp; recommendation it states high suspicion. Is high suspicion for MAL reportable?</w:t>
            </w:r>
          </w:p>
        </w:tc>
        <w:tc>
          <w:tcPr>
            <w:tcW w:w="4585" w:type="dxa"/>
            <w:hideMark/>
          </w:tcPr>
          <w:p w14:paraId="6C26312D" w14:textId="0002E1A8" w:rsidR="007755F6" w:rsidRPr="007755F6" w:rsidRDefault="007755F6" w:rsidP="002A6BE7">
            <w:pPr>
              <w:ind w:left="0"/>
              <w:cnfStyle w:val="000000000000" w:firstRow="0" w:lastRow="0" w:firstColumn="0" w:lastColumn="0" w:oddVBand="0" w:evenVBand="0" w:oddHBand="0" w:evenHBand="0" w:firstRowFirstColumn="0" w:firstRowLastColumn="0" w:lastRowFirstColumn="0" w:lastRowLastColumn="0"/>
            </w:pPr>
            <w:r w:rsidRPr="007755F6">
              <w:t xml:space="preserve">I would go with the final impression over what you find in the findings </w:t>
            </w:r>
            <w:r w:rsidR="002A6BE7">
              <w:t>section</w:t>
            </w:r>
            <w:r w:rsidRPr="007755F6">
              <w:t>.</w:t>
            </w:r>
          </w:p>
        </w:tc>
      </w:tr>
      <w:tr w:rsidR="007755F6" w:rsidRPr="007755F6" w14:paraId="34047384" w14:textId="77777777" w:rsidTr="002A6B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5" w:type="dxa"/>
          </w:tcPr>
          <w:p w14:paraId="0DE41CB1" w14:textId="77777777" w:rsidR="007755F6" w:rsidRPr="007755F6" w:rsidRDefault="007755F6" w:rsidP="007755F6">
            <w:pPr>
              <w:pStyle w:val="ListParagraph"/>
              <w:numPr>
                <w:ilvl w:val="0"/>
                <w:numId w:val="2"/>
              </w:numPr>
            </w:pPr>
          </w:p>
        </w:tc>
        <w:tc>
          <w:tcPr>
            <w:tcW w:w="4140" w:type="dxa"/>
            <w:hideMark/>
          </w:tcPr>
          <w:p w14:paraId="0824AF25" w14:textId="1A56C584" w:rsidR="007755F6" w:rsidRPr="007755F6" w:rsidRDefault="007755F6" w:rsidP="002A6BE7">
            <w:pPr>
              <w:ind w:left="0"/>
              <w:cnfStyle w:val="000000100000" w:firstRow="0" w:lastRow="0" w:firstColumn="0" w:lastColumn="0" w:oddVBand="0" w:evenVBand="0" w:oddHBand="1" w:evenHBand="0" w:firstRowFirstColumn="0" w:firstRowLastColumn="0" w:lastRowFirstColumn="0" w:lastRowLastColumn="0"/>
            </w:pPr>
            <w:r w:rsidRPr="007755F6">
              <w:t>Are you going to include the answers to the case scenarios in the handouts sent after a week?</w:t>
            </w:r>
          </w:p>
        </w:tc>
        <w:tc>
          <w:tcPr>
            <w:tcW w:w="4585" w:type="dxa"/>
            <w:hideMark/>
          </w:tcPr>
          <w:p w14:paraId="025FE5ED" w14:textId="77777777" w:rsidR="007755F6" w:rsidRPr="007755F6" w:rsidRDefault="007755F6" w:rsidP="002A6BE7">
            <w:pPr>
              <w:ind w:left="0"/>
              <w:cnfStyle w:val="000000100000" w:firstRow="0" w:lastRow="0" w:firstColumn="0" w:lastColumn="0" w:oddVBand="0" w:evenVBand="0" w:oddHBand="1" w:evenHBand="0" w:firstRowFirstColumn="0" w:firstRowLastColumn="0" w:lastRowFirstColumn="0" w:lastRowLastColumn="0"/>
            </w:pPr>
            <w:r w:rsidRPr="007755F6">
              <w:t>Yes</w:t>
            </w:r>
          </w:p>
        </w:tc>
      </w:tr>
      <w:tr w:rsidR="007755F6" w:rsidRPr="007755F6" w14:paraId="724F8B6E" w14:textId="77777777" w:rsidTr="002A6BE7">
        <w:trPr>
          <w:trHeight w:val="300"/>
        </w:trPr>
        <w:tc>
          <w:tcPr>
            <w:cnfStyle w:val="001000000000" w:firstRow="0" w:lastRow="0" w:firstColumn="1" w:lastColumn="0" w:oddVBand="0" w:evenVBand="0" w:oddHBand="0" w:evenHBand="0" w:firstRowFirstColumn="0" w:firstRowLastColumn="0" w:lastRowFirstColumn="0" w:lastRowLastColumn="0"/>
            <w:tcW w:w="625" w:type="dxa"/>
          </w:tcPr>
          <w:p w14:paraId="6B995C92" w14:textId="77777777" w:rsidR="007755F6" w:rsidRPr="007755F6" w:rsidRDefault="007755F6" w:rsidP="007755F6">
            <w:pPr>
              <w:pStyle w:val="ListParagraph"/>
              <w:numPr>
                <w:ilvl w:val="0"/>
                <w:numId w:val="2"/>
              </w:numPr>
            </w:pPr>
          </w:p>
        </w:tc>
        <w:tc>
          <w:tcPr>
            <w:tcW w:w="4140" w:type="dxa"/>
            <w:hideMark/>
          </w:tcPr>
          <w:p w14:paraId="080CA405" w14:textId="0BFFA865" w:rsidR="007755F6" w:rsidRPr="007755F6" w:rsidRDefault="002A6BE7" w:rsidP="002A6BE7">
            <w:pPr>
              <w:ind w:left="0"/>
              <w:cnfStyle w:val="000000000000" w:firstRow="0" w:lastRow="0" w:firstColumn="0" w:lastColumn="0" w:oddVBand="0" w:evenVBand="0" w:oddHBand="0" w:evenHBand="0" w:firstRowFirstColumn="0" w:firstRowLastColumn="0" w:lastRowFirstColumn="0" w:lastRowLastColumn="0"/>
            </w:pPr>
            <w:r>
              <w:t>I</w:t>
            </w:r>
            <w:r w:rsidR="007755F6" w:rsidRPr="007755F6">
              <w:t>f a</w:t>
            </w:r>
            <w:r>
              <w:t>n</w:t>
            </w:r>
            <w:r w:rsidR="007755F6" w:rsidRPr="007755F6">
              <w:t xml:space="preserve"> FNA (</w:t>
            </w:r>
            <w:proofErr w:type="spellStart"/>
            <w:r w:rsidR="007755F6" w:rsidRPr="007755F6">
              <w:t>cyto</w:t>
            </w:r>
            <w:proofErr w:type="spellEnd"/>
            <w:r w:rsidR="007755F6" w:rsidRPr="007755F6">
              <w:t>) is susp, but is later confirmed, is that FNA date the date of DX?</w:t>
            </w:r>
          </w:p>
        </w:tc>
        <w:tc>
          <w:tcPr>
            <w:tcW w:w="4585" w:type="dxa"/>
            <w:hideMark/>
          </w:tcPr>
          <w:p w14:paraId="67FD0FAF" w14:textId="77777777" w:rsidR="007755F6" w:rsidRPr="007755F6" w:rsidRDefault="007755F6" w:rsidP="002A6BE7">
            <w:pPr>
              <w:ind w:left="0"/>
              <w:cnfStyle w:val="000000000000" w:firstRow="0" w:lastRow="0" w:firstColumn="0" w:lastColumn="0" w:oddVBand="0" w:evenVBand="0" w:oddHBand="0" w:evenHBand="0" w:firstRowFirstColumn="0" w:firstRowLastColumn="0" w:lastRowFirstColumn="0" w:lastRowLastColumn="0"/>
            </w:pPr>
            <w:r w:rsidRPr="007755F6">
              <w:t>Yes.</w:t>
            </w:r>
          </w:p>
        </w:tc>
      </w:tr>
      <w:tr w:rsidR="007755F6" w:rsidRPr="007755F6" w14:paraId="003ABA86" w14:textId="77777777" w:rsidTr="002A6BE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625" w:type="dxa"/>
          </w:tcPr>
          <w:p w14:paraId="5F777454" w14:textId="77777777" w:rsidR="007755F6" w:rsidRPr="007755F6" w:rsidRDefault="007755F6" w:rsidP="007755F6">
            <w:pPr>
              <w:pStyle w:val="ListParagraph"/>
              <w:numPr>
                <w:ilvl w:val="0"/>
                <w:numId w:val="2"/>
              </w:numPr>
            </w:pPr>
          </w:p>
        </w:tc>
        <w:tc>
          <w:tcPr>
            <w:tcW w:w="4140" w:type="dxa"/>
            <w:hideMark/>
          </w:tcPr>
          <w:p w14:paraId="0EF758B9" w14:textId="625484CC" w:rsidR="007755F6" w:rsidRPr="007755F6" w:rsidRDefault="007755F6" w:rsidP="002A6BE7">
            <w:pPr>
              <w:ind w:left="0"/>
              <w:cnfStyle w:val="000000100000" w:firstRow="0" w:lastRow="0" w:firstColumn="0" w:lastColumn="0" w:oddVBand="0" w:evenVBand="0" w:oddHBand="1" w:evenHBand="0" w:firstRowFirstColumn="0" w:firstRowLastColumn="0" w:lastRowFirstColumn="0" w:lastRowLastColumn="0"/>
            </w:pPr>
            <w:r w:rsidRPr="007755F6">
              <w:t>Isn't it "different" for thyroid regarding the multifocal vs multiple tumors?  That we would code "m" for multifocal for thyroid? (AJCC path T suffix notes (m)multiple synchronous tumors OR for thyroid differentiated and anaplastic only, MULTIFOCAL tumor)</w:t>
            </w:r>
          </w:p>
        </w:tc>
        <w:tc>
          <w:tcPr>
            <w:tcW w:w="4585" w:type="dxa"/>
            <w:hideMark/>
          </w:tcPr>
          <w:p w14:paraId="21FB1955" w14:textId="77777777" w:rsidR="007755F6" w:rsidRDefault="007755F6" w:rsidP="002A6BE7">
            <w:pPr>
              <w:ind w:left="0"/>
              <w:cnfStyle w:val="000000100000" w:firstRow="0" w:lastRow="0" w:firstColumn="0" w:lastColumn="0" w:oddVBand="0" w:evenVBand="0" w:oddHBand="1" w:evenHBand="0" w:firstRowFirstColumn="0" w:firstRowLastColumn="0" w:lastRowFirstColumn="0" w:lastRowLastColumn="0"/>
            </w:pPr>
            <w:r w:rsidRPr="007755F6">
              <w:t>We have sent the question to AJCC</w:t>
            </w:r>
            <w:r w:rsidR="00BA07FF">
              <w:t>. You can find it on the forum for NAACCR Webinars.</w:t>
            </w:r>
          </w:p>
          <w:p w14:paraId="421379F6" w14:textId="44EE854D" w:rsidR="00BA07FF" w:rsidRPr="007755F6" w:rsidRDefault="00BA07FF" w:rsidP="002A6BE7">
            <w:pPr>
              <w:ind w:left="0"/>
              <w:cnfStyle w:val="000000100000" w:firstRow="0" w:lastRow="0" w:firstColumn="0" w:lastColumn="0" w:oddVBand="0" w:evenVBand="0" w:oddHBand="1" w:evenHBand="0" w:firstRowFirstColumn="0" w:firstRowLastColumn="0" w:lastRowFirstColumn="0" w:lastRowLastColumn="0"/>
            </w:pPr>
            <w:hyperlink r:id="rId8" w:history="1">
              <w:r w:rsidRPr="007C35C6">
                <w:rPr>
                  <w:rStyle w:val="Hyperlink"/>
                </w:rPr>
                <w:t>https://cancerbulletin.facs.org/forums/node/79685</w:t>
              </w:r>
            </w:hyperlink>
            <w:r>
              <w:t xml:space="preserve"> </w:t>
            </w:r>
          </w:p>
        </w:tc>
      </w:tr>
      <w:tr w:rsidR="007755F6" w:rsidRPr="007755F6" w14:paraId="0F7AE5C1" w14:textId="77777777" w:rsidTr="002A6BE7">
        <w:trPr>
          <w:trHeight w:val="300"/>
        </w:trPr>
        <w:tc>
          <w:tcPr>
            <w:cnfStyle w:val="001000000000" w:firstRow="0" w:lastRow="0" w:firstColumn="1" w:lastColumn="0" w:oddVBand="0" w:evenVBand="0" w:oddHBand="0" w:evenHBand="0" w:firstRowFirstColumn="0" w:firstRowLastColumn="0" w:lastRowFirstColumn="0" w:lastRowLastColumn="0"/>
            <w:tcW w:w="625" w:type="dxa"/>
          </w:tcPr>
          <w:p w14:paraId="6C82CBED" w14:textId="77777777" w:rsidR="007755F6" w:rsidRPr="007755F6" w:rsidRDefault="007755F6" w:rsidP="007755F6">
            <w:pPr>
              <w:pStyle w:val="ListParagraph"/>
              <w:numPr>
                <w:ilvl w:val="0"/>
                <w:numId w:val="2"/>
              </w:numPr>
            </w:pPr>
          </w:p>
        </w:tc>
        <w:tc>
          <w:tcPr>
            <w:tcW w:w="4140" w:type="dxa"/>
            <w:hideMark/>
          </w:tcPr>
          <w:p w14:paraId="68124639" w14:textId="04B69BC7" w:rsidR="007755F6" w:rsidRPr="007755F6" w:rsidRDefault="007755F6" w:rsidP="002A6BE7">
            <w:pPr>
              <w:ind w:left="0"/>
              <w:cnfStyle w:val="000000000000" w:firstRow="0" w:lastRow="0" w:firstColumn="0" w:lastColumn="0" w:oddVBand="0" w:evenVBand="0" w:oddHBand="0" w:evenHBand="0" w:firstRowFirstColumn="0" w:firstRowLastColumn="0" w:lastRowFirstColumn="0" w:lastRowLastColumn="0"/>
            </w:pPr>
            <w:r w:rsidRPr="007755F6">
              <w:t>For Case Scenario #1, would the Clin N be cN0b since no LNs on imaging?</w:t>
            </w:r>
          </w:p>
        </w:tc>
        <w:tc>
          <w:tcPr>
            <w:tcW w:w="4585" w:type="dxa"/>
            <w:hideMark/>
          </w:tcPr>
          <w:p w14:paraId="201CE49C" w14:textId="77777777" w:rsidR="007755F6" w:rsidRPr="007755F6" w:rsidRDefault="007755F6" w:rsidP="002A6BE7">
            <w:pPr>
              <w:ind w:left="0"/>
              <w:cnfStyle w:val="000000000000" w:firstRow="0" w:lastRow="0" w:firstColumn="0" w:lastColumn="0" w:oddVBand="0" w:evenVBand="0" w:oddHBand="0" w:evenHBand="0" w:firstRowFirstColumn="0" w:firstRowLastColumn="0" w:lastRowFirstColumn="0" w:lastRowLastColumn="0"/>
            </w:pPr>
            <w:r w:rsidRPr="007755F6">
              <w:t>Yes!</w:t>
            </w:r>
          </w:p>
        </w:tc>
      </w:tr>
      <w:tr w:rsidR="007755F6" w:rsidRPr="007755F6" w14:paraId="5EB96DED" w14:textId="77777777" w:rsidTr="002A6BE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25" w:type="dxa"/>
          </w:tcPr>
          <w:p w14:paraId="63293D73" w14:textId="77777777" w:rsidR="007755F6" w:rsidRPr="007755F6" w:rsidRDefault="007755F6" w:rsidP="007755F6">
            <w:pPr>
              <w:pStyle w:val="ListParagraph"/>
              <w:numPr>
                <w:ilvl w:val="0"/>
                <w:numId w:val="2"/>
              </w:numPr>
            </w:pPr>
          </w:p>
        </w:tc>
        <w:tc>
          <w:tcPr>
            <w:tcW w:w="4140" w:type="dxa"/>
            <w:hideMark/>
          </w:tcPr>
          <w:p w14:paraId="78CCCF9D" w14:textId="70D62A7F" w:rsidR="007755F6" w:rsidRPr="007755F6" w:rsidRDefault="007755F6" w:rsidP="002A6BE7">
            <w:pPr>
              <w:ind w:left="0"/>
              <w:cnfStyle w:val="000000100000" w:firstRow="0" w:lastRow="0" w:firstColumn="0" w:lastColumn="0" w:oddVBand="0" w:evenVBand="0" w:oddHBand="1" w:evenHBand="0" w:firstRowFirstColumn="0" w:firstRowLastColumn="0" w:lastRowFirstColumn="0" w:lastRowLastColumn="0"/>
            </w:pPr>
            <w:r w:rsidRPr="007755F6">
              <w:t>Why can't you code 1 for LVI if present for Thyroid? STORE manual states you can only code 0,2,3,4 or 9 for this site.</w:t>
            </w:r>
          </w:p>
        </w:tc>
        <w:tc>
          <w:tcPr>
            <w:tcW w:w="4585" w:type="dxa"/>
            <w:hideMark/>
          </w:tcPr>
          <w:p w14:paraId="01CBAA6E" w14:textId="77777777" w:rsidR="00BA07FF" w:rsidRDefault="00BA07FF" w:rsidP="002A6BE7">
            <w:pPr>
              <w:ind w:left="0"/>
              <w:cnfStyle w:val="000000100000" w:firstRow="0" w:lastRow="0" w:firstColumn="0" w:lastColumn="0" w:oddVBand="0" w:evenVBand="0" w:oddHBand="1" w:evenHBand="0" w:firstRowFirstColumn="0" w:firstRowLastColumn="0" w:lastRowFirstColumn="0" w:lastRowLastColumn="0"/>
            </w:pPr>
            <w:r>
              <w:t xml:space="preserve">If a pathologist is following the CAP protocol they should differentiate between </w:t>
            </w:r>
            <w:proofErr w:type="spellStart"/>
            <w:r>
              <w:t>angio</w:t>
            </w:r>
            <w:proofErr w:type="spellEnd"/>
            <w:r>
              <w:t xml:space="preserve"> and lymphatic invasion. If they are not following the protocol and simply state LVI is present, it is not clear how the case should be coded. We’ve submitted a question to the CoC asking for guidance. </w:t>
            </w:r>
          </w:p>
          <w:p w14:paraId="6445A435" w14:textId="527A5DE6" w:rsidR="00BA07FF" w:rsidRPr="007755F6" w:rsidRDefault="00BA07FF" w:rsidP="002A6BE7">
            <w:pPr>
              <w:ind w:left="0"/>
              <w:cnfStyle w:val="000000100000" w:firstRow="0" w:lastRow="0" w:firstColumn="0" w:lastColumn="0" w:oddVBand="0" w:evenVBand="0" w:oddHBand="1" w:evenHBand="0" w:firstRowFirstColumn="0" w:firstRowLastColumn="0" w:lastRowFirstColumn="0" w:lastRowLastColumn="0"/>
            </w:pPr>
            <w:hyperlink r:id="rId9" w:history="1">
              <w:r w:rsidRPr="00B35349">
                <w:rPr>
                  <w:rStyle w:val="Hyperlink"/>
                </w:rPr>
                <w:t>https://cancerbulletin.facs.org/forums/node/153078</w:t>
              </w:r>
            </w:hyperlink>
            <w:r>
              <w:t xml:space="preserve"> </w:t>
            </w:r>
          </w:p>
        </w:tc>
      </w:tr>
    </w:tbl>
    <w:p w14:paraId="71BCDAB5" w14:textId="77777777" w:rsidR="00D66691" w:rsidRDefault="00D66691" w:rsidP="00BA07FF">
      <w:pPr>
        <w:ind w:left="0"/>
      </w:pPr>
    </w:p>
    <w:sectPr w:rsidR="00D6669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3EC7C" w14:textId="77777777" w:rsidR="00C80A4B" w:rsidRDefault="00C80A4B" w:rsidP="00BA07FF">
      <w:pPr>
        <w:spacing w:after="0" w:line="240" w:lineRule="auto"/>
      </w:pPr>
      <w:r>
        <w:separator/>
      </w:r>
    </w:p>
  </w:endnote>
  <w:endnote w:type="continuationSeparator" w:id="0">
    <w:p w14:paraId="6C51DBF5" w14:textId="77777777" w:rsidR="00C80A4B" w:rsidRDefault="00C80A4B" w:rsidP="00BA0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113541"/>
      <w:docPartObj>
        <w:docPartGallery w:val="Page Numbers (Bottom of Page)"/>
        <w:docPartUnique/>
      </w:docPartObj>
    </w:sdtPr>
    <w:sdtEndPr>
      <w:rPr>
        <w:noProof/>
      </w:rPr>
    </w:sdtEndPr>
    <w:sdtContent>
      <w:p w14:paraId="487F8865" w14:textId="211D9862" w:rsidR="00BA07FF" w:rsidRDefault="00BA07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5520B6" w14:textId="07518CF3" w:rsidR="00BA07FF" w:rsidRDefault="00BA07FF">
    <w:pPr>
      <w:pStyle w:val="Footer"/>
    </w:pPr>
    <w:r>
      <w:t xml:space="preserve">Thyroid 2024 </w:t>
    </w:r>
    <w:r>
      <w:tab/>
      <w:t>June 4 and 5,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633E3" w14:textId="77777777" w:rsidR="00C80A4B" w:rsidRDefault="00C80A4B" w:rsidP="00BA07FF">
      <w:pPr>
        <w:spacing w:after="0" w:line="240" w:lineRule="auto"/>
      </w:pPr>
      <w:r>
        <w:separator/>
      </w:r>
    </w:p>
  </w:footnote>
  <w:footnote w:type="continuationSeparator" w:id="0">
    <w:p w14:paraId="131E9664" w14:textId="77777777" w:rsidR="00C80A4B" w:rsidRDefault="00C80A4B" w:rsidP="00BA07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6318B"/>
    <w:multiLevelType w:val="hybridMultilevel"/>
    <w:tmpl w:val="A1468C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3719F4"/>
    <w:multiLevelType w:val="hybridMultilevel"/>
    <w:tmpl w:val="F98E819C"/>
    <w:lvl w:ilvl="0" w:tplc="66567C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05319941">
    <w:abstractNumId w:val="0"/>
  </w:num>
  <w:num w:numId="2" w16cid:durableId="1513836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F6"/>
    <w:rsid w:val="002A6BE7"/>
    <w:rsid w:val="007755F6"/>
    <w:rsid w:val="00842A29"/>
    <w:rsid w:val="00A116C3"/>
    <w:rsid w:val="00B349BB"/>
    <w:rsid w:val="00BA07FF"/>
    <w:rsid w:val="00C80A4B"/>
    <w:rsid w:val="00D02964"/>
    <w:rsid w:val="00D66691"/>
    <w:rsid w:val="00DF3442"/>
    <w:rsid w:val="00FE5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045B"/>
  <w15:chartTrackingRefBased/>
  <w15:docId w15:val="{5FA3B6E9-D13C-4773-A6B2-FC49A505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5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55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55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55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55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55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55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55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55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5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55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5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5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55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55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55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5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5F6"/>
    <w:rPr>
      <w:rFonts w:eastAsiaTheme="majorEastAsia" w:cstheme="majorBidi"/>
      <w:color w:val="272727" w:themeColor="text1" w:themeTint="D8"/>
    </w:rPr>
  </w:style>
  <w:style w:type="paragraph" w:styleId="Title">
    <w:name w:val="Title"/>
    <w:basedOn w:val="Normal"/>
    <w:next w:val="Normal"/>
    <w:link w:val="TitleChar"/>
    <w:uiPriority w:val="10"/>
    <w:qFormat/>
    <w:rsid w:val="007755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5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5F6"/>
    <w:pPr>
      <w:numPr>
        <w:ilvl w:val="1"/>
      </w:numPr>
      <w:ind w:left="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5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5F6"/>
    <w:pPr>
      <w:spacing w:before="160"/>
      <w:jc w:val="center"/>
    </w:pPr>
    <w:rPr>
      <w:i/>
      <w:iCs/>
      <w:color w:val="404040" w:themeColor="text1" w:themeTint="BF"/>
    </w:rPr>
  </w:style>
  <w:style w:type="character" w:customStyle="1" w:styleId="QuoteChar">
    <w:name w:val="Quote Char"/>
    <w:basedOn w:val="DefaultParagraphFont"/>
    <w:link w:val="Quote"/>
    <w:uiPriority w:val="29"/>
    <w:rsid w:val="007755F6"/>
    <w:rPr>
      <w:i/>
      <w:iCs/>
      <w:color w:val="404040" w:themeColor="text1" w:themeTint="BF"/>
    </w:rPr>
  </w:style>
  <w:style w:type="paragraph" w:styleId="ListParagraph">
    <w:name w:val="List Paragraph"/>
    <w:basedOn w:val="Normal"/>
    <w:uiPriority w:val="34"/>
    <w:qFormat/>
    <w:rsid w:val="007755F6"/>
    <w:pPr>
      <w:ind w:left="720"/>
      <w:contextualSpacing/>
    </w:pPr>
  </w:style>
  <w:style w:type="character" w:styleId="IntenseEmphasis">
    <w:name w:val="Intense Emphasis"/>
    <w:basedOn w:val="DefaultParagraphFont"/>
    <w:uiPriority w:val="21"/>
    <w:qFormat/>
    <w:rsid w:val="007755F6"/>
    <w:rPr>
      <w:i/>
      <w:iCs/>
      <w:color w:val="0F4761" w:themeColor="accent1" w:themeShade="BF"/>
    </w:rPr>
  </w:style>
  <w:style w:type="paragraph" w:styleId="IntenseQuote">
    <w:name w:val="Intense Quote"/>
    <w:basedOn w:val="Normal"/>
    <w:next w:val="Normal"/>
    <w:link w:val="IntenseQuoteChar"/>
    <w:uiPriority w:val="30"/>
    <w:qFormat/>
    <w:rsid w:val="007755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5F6"/>
    <w:rPr>
      <w:i/>
      <w:iCs/>
      <w:color w:val="0F4761" w:themeColor="accent1" w:themeShade="BF"/>
    </w:rPr>
  </w:style>
  <w:style w:type="character" w:styleId="IntenseReference">
    <w:name w:val="Intense Reference"/>
    <w:basedOn w:val="DefaultParagraphFont"/>
    <w:uiPriority w:val="32"/>
    <w:qFormat/>
    <w:rsid w:val="007755F6"/>
    <w:rPr>
      <w:b/>
      <w:bCs/>
      <w:smallCaps/>
      <w:color w:val="0F4761" w:themeColor="accent1" w:themeShade="BF"/>
      <w:spacing w:val="5"/>
    </w:rPr>
  </w:style>
  <w:style w:type="table" w:styleId="TableGrid">
    <w:name w:val="Table Grid"/>
    <w:basedOn w:val="TableNormal"/>
    <w:uiPriority w:val="39"/>
    <w:rsid w:val="00775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7755F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2A6BE7"/>
    <w:rPr>
      <w:color w:val="467886" w:themeColor="hyperlink"/>
      <w:u w:val="single"/>
    </w:rPr>
  </w:style>
  <w:style w:type="character" w:styleId="UnresolvedMention">
    <w:name w:val="Unresolved Mention"/>
    <w:basedOn w:val="DefaultParagraphFont"/>
    <w:uiPriority w:val="99"/>
    <w:semiHidden/>
    <w:unhideWhenUsed/>
    <w:rsid w:val="002A6BE7"/>
    <w:rPr>
      <w:color w:val="605E5C"/>
      <w:shd w:val="clear" w:color="auto" w:fill="E1DFDD"/>
    </w:rPr>
  </w:style>
  <w:style w:type="paragraph" w:styleId="Header">
    <w:name w:val="header"/>
    <w:basedOn w:val="Normal"/>
    <w:link w:val="HeaderChar"/>
    <w:uiPriority w:val="99"/>
    <w:unhideWhenUsed/>
    <w:rsid w:val="00BA0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7FF"/>
  </w:style>
  <w:style w:type="paragraph" w:styleId="Footer">
    <w:name w:val="footer"/>
    <w:basedOn w:val="Normal"/>
    <w:link w:val="FooterChar"/>
    <w:uiPriority w:val="99"/>
    <w:unhideWhenUsed/>
    <w:rsid w:val="00BA0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18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cerbulletin.facs.org/forums/node/79685" TargetMode="External"/><Relationship Id="rId3" Type="http://schemas.openxmlformats.org/officeDocument/2006/relationships/settings" Target="settings.xml"/><Relationship Id="rId7" Type="http://schemas.openxmlformats.org/officeDocument/2006/relationships/hyperlink" Target="https://cancerbulletin.facs.org/forums/node/7968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ancerbulletin.facs.org/forums/node/1530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2</cp:revision>
  <dcterms:created xsi:type="dcterms:W3CDTF">2024-06-12T13:30:00Z</dcterms:created>
  <dcterms:modified xsi:type="dcterms:W3CDTF">2024-06-14T13:59:00Z</dcterms:modified>
</cp:coreProperties>
</file>