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13AE" w14:textId="7E62FB58" w:rsidR="00EB63D5" w:rsidRDefault="00EB63D5" w:rsidP="00EB63D5">
      <w:pPr>
        <w:pStyle w:val="Heading1"/>
        <w:jc w:val="center"/>
      </w:pPr>
      <w:r>
        <w:t>Pancreas 2024 Case Scenarios</w:t>
      </w:r>
    </w:p>
    <w:p w14:paraId="5D17FAA2" w14:textId="0A8134E6" w:rsidR="003256E7" w:rsidRDefault="00162656" w:rsidP="001438D8">
      <w:pPr>
        <w:pStyle w:val="Heading1"/>
      </w:pPr>
      <w:r w:rsidRPr="005F3676">
        <w:t>PANCREAS CASE #1</w:t>
      </w:r>
    </w:p>
    <w:p w14:paraId="2AC8A784" w14:textId="46AF8CFE" w:rsidR="005F3676" w:rsidRPr="005F3676" w:rsidRDefault="001438D8" w:rsidP="005F3676">
      <w:pPr>
        <w:ind w:left="360"/>
      </w:pPr>
      <w:r w:rsidRPr="005F3676">
        <w:t>52-year-old</w:t>
      </w:r>
      <w:r w:rsidR="005F3676" w:rsidRPr="005F3676">
        <w:t xml:space="preserve"> female went to the ER after an episode of hypotension, generalized abdominal pain and vomiting. She is otherwise in good health</w:t>
      </w:r>
      <w:r w:rsidR="00EB63D5" w:rsidRPr="005F3676">
        <w:t xml:space="preserve">. </w:t>
      </w:r>
    </w:p>
    <w:p w14:paraId="6ECF43E0" w14:textId="51B5CD39" w:rsidR="005F3676" w:rsidRPr="005F3676" w:rsidRDefault="005F3676" w:rsidP="00C147CE">
      <w:pPr>
        <w:pStyle w:val="ListParagraph"/>
        <w:numPr>
          <w:ilvl w:val="0"/>
          <w:numId w:val="17"/>
        </w:numPr>
      </w:pPr>
      <w:r w:rsidRPr="005F3676">
        <w:t xml:space="preserve">CT abdomen/pelvis:  Well-circumscribed hypoenhancing 2.9 x 2.7 cm proximal pancreatic body mass, without upstream pancreatic ductal dilation or atrophy, possibly serous cystadenoma. Neuroendocrine tumor </w:t>
      </w:r>
      <w:r w:rsidR="00EB63D5" w:rsidRPr="005F3676">
        <w:t>is considered</w:t>
      </w:r>
      <w:r w:rsidRPr="005F3676">
        <w:t xml:space="preserve"> less likely.</w:t>
      </w:r>
    </w:p>
    <w:p w14:paraId="206BC8CF" w14:textId="1C00FB3E" w:rsidR="005F3676" w:rsidRPr="005F3676" w:rsidRDefault="005F3676" w:rsidP="00C147CE">
      <w:pPr>
        <w:pStyle w:val="ListParagraph"/>
        <w:numPr>
          <w:ilvl w:val="0"/>
          <w:numId w:val="17"/>
        </w:numPr>
      </w:pPr>
      <w:r w:rsidRPr="005F3676">
        <w:t xml:space="preserve">MRI Abdomen:  Enhancing mass identified in the pancreatic neck and proximal aspect of the pancreatic body measuring up to 2.7 cm. The lesion is not characteristic of an adenocarcinoma due to the lack of upstream dilatation of the main pancreatic duct and pancreatic atrophy. The pattern of enhancement is nonspecific. Correlation with an endoscopic ultrasound and tissue biopsy is advised. Differential diagnostic possibilities would include a neuroendocrine tumor and </w:t>
      </w:r>
      <w:r w:rsidR="00EB63D5" w:rsidRPr="005F3676">
        <w:t>pancreatic</w:t>
      </w:r>
      <w:r w:rsidRPr="005F3676">
        <w:t xml:space="preserve"> lymphoma although this is less likely due to the absence of lymphadenopathy and splenomegaly</w:t>
      </w:r>
      <w:r w:rsidR="00EB63D5" w:rsidRPr="005F3676">
        <w:t xml:space="preserve">. </w:t>
      </w:r>
      <w:r w:rsidRPr="005F3676">
        <w:t xml:space="preserve">No definitive evidence of liver metastases. </w:t>
      </w:r>
    </w:p>
    <w:p w14:paraId="62037E58" w14:textId="2B482A08" w:rsidR="005F3676" w:rsidRDefault="005F3676" w:rsidP="00C147CE">
      <w:pPr>
        <w:pStyle w:val="ListParagraph"/>
        <w:numPr>
          <w:ilvl w:val="0"/>
          <w:numId w:val="17"/>
        </w:numPr>
      </w:pPr>
      <w:r w:rsidRPr="005F3676">
        <w:t xml:space="preserve">PET Scan: The focal lesion located in the pancreatic neck does not demonstrate significant somatostatin receptors radiotracer uptake, SUV </w:t>
      </w:r>
      <w:r w:rsidR="00EB63D5" w:rsidRPr="005F3676">
        <w:t>3.4,</w:t>
      </w:r>
      <w:r w:rsidRPr="005F3676">
        <w:t xml:space="preserve"> and measures approximately 2.4 x 2.4 cm. There is likely physiologic radiotracer activity in the pancreatic uncinate process with SUV 8.6 </w:t>
      </w:r>
    </w:p>
    <w:p w14:paraId="6B0C699F" w14:textId="77777777" w:rsidR="005F3676" w:rsidRPr="005F3676" w:rsidRDefault="005F3676" w:rsidP="00C147CE">
      <w:pPr>
        <w:pStyle w:val="ListParagraph"/>
        <w:numPr>
          <w:ilvl w:val="0"/>
          <w:numId w:val="17"/>
        </w:numPr>
      </w:pPr>
      <w:r w:rsidRPr="005F3676">
        <w:t xml:space="preserve">EUS:   An irregular subtle poorly defined mass was identified in the genu of the pancreas. The mass was heterogeneous and solid. The echotexture was only slightly different compared to the pancreas parenchyma. The mass measured 33 mm x 24 mm in maximal cross-sectional diameter. The endosonographic borders were poorly defined. </w:t>
      </w:r>
    </w:p>
    <w:p w14:paraId="563CDA78" w14:textId="77777777" w:rsidR="005F3676" w:rsidRPr="005F3676" w:rsidRDefault="005F3676" w:rsidP="00C147CE">
      <w:pPr>
        <w:pStyle w:val="ListParagraph"/>
        <w:numPr>
          <w:ilvl w:val="0"/>
          <w:numId w:val="17"/>
        </w:numPr>
      </w:pPr>
      <w:r w:rsidRPr="005F3676">
        <w:t>FNA:   Pancreas neck mass fine-needle, biopsy. Solid pseudopapillary neoplasm. Note: Immunohistochemical stains supporting the diagnosis.</w:t>
      </w:r>
    </w:p>
    <w:p w14:paraId="638DDD68" w14:textId="21B3F9A7" w:rsidR="00C147CE" w:rsidRDefault="005F3676" w:rsidP="005F3676">
      <w:pPr>
        <w:ind w:left="360"/>
      </w:pPr>
      <w:r w:rsidRPr="005F3676">
        <w:t>Second opinion at our facility</w:t>
      </w:r>
      <w:r w:rsidR="00137250">
        <w:t xml:space="preserve"> (Consultation)</w:t>
      </w:r>
      <w:r w:rsidRPr="005F3676">
        <w:t xml:space="preserve">:   Had a long discussion with the patient about her diagnosis, including pertinent anatomy, pathophysiology, differential diagnoses, treatment options. Discussed differentials of pancreatic lesions including benign cysts, premalignant lesions, and malignant lesions. I agreed with the other surgeon's </w:t>
      </w:r>
      <w:r w:rsidR="00EB63D5" w:rsidRPr="005F3676">
        <w:t>evaluation</w:t>
      </w:r>
      <w:r w:rsidRPr="005F3676">
        <w:t xml:space="preserve"> that she should undergo surgery. </w:t>
      </w:r>
    </w:p>
    <w:p w14:paraId="3847E10B" w14:textId="107D3B5C" w:rsidR="005F3676" w:rsidRPr="005F3676" w:rsidRDefault="005F3676" w:rsidP="005F3676">
      <w:pPr>
        <w:ind w:left="360"/>
      </w:pPr>
      <w:r w:rsidRPr="005F3676">
        <w:t>However, I mentioned to the patient I would likely offer a laparoscopic subtotal pancreatectomy and splenectomy. Discussed risks and benefits of both procedures, including among other things risk of pancreatic leak, diabetes, post</w:t>
      </w:r>
      <w:r w:rsidR="00EB63D5">
        <w:t>-</w:t>
      </w:r>
      <w:r w:rsidRPr="005F3676">
        <w:t>splenectomy sepsis, bleeding, infection.</w:t>
      </w:r>
    </w:p>
    <w:p w14:paraId="2B05ECBD" w14:textId="77777777" w:rsidR="00C147CE" w:rsidRDefault="005F3676" w:rsidP="00C147CE">
      <w:pPr>
        <w:pStyle w:val="Heading2"/>
      </w:pPr>
      <w:r w:rsidRPr="00137250">
        <w:t>Operative Procedure Performed</w:t>
      </w:r>
      <w:r w:rsidRPr="005F3676">
        <w:t>:</w:t>
      </w:r>
    </w:p>
    <w:p w14:paraId="4767B957" w14:textId="0C4AC220" w:rsidR="005F3676" w:rsidRDefault="005F3676" w:rsidP="005F3676">
      <w:pPr>
        <w:ind w:left="360"/>
      </w:pPr>
      <w:r w:rsidRPr="005F3676">
        <w:t xml:space="preserve"> Laparoscopic subtotal pancreatectomy and splenectomy, intraoperative ultrasound</w:t>
      </w:r>
    </w:p>
    <w:p w14:paraId="79E5F318" w14:textId="268A2060" w:rsidR="005F3676" w:rsidRDefault="005F3676" w:rsidP="00C147CE">
      <w:pPr>
        <w:ind w:left="720"/>
      </w:pPr>
      <w:r w:rsidRPr="005F3676">
        <w:t xml:space="preserve">Findings:  Large mass at pancreatic head/neck overlying celiac axis with associated desmoplasia, neovascularization, and distortion of tissue planes. Ultrasound </w:t>
      </w:r>
      <w:r w:rsidR="00EB63D5" w:rsidRPr="005F3676">
        <w:t>is used</w:t>
      </w:r>
      <w:r w:rsidRPr="005F3676">
        <w:t xml:space="preserve"> to delineate medial edge, which was to the left of the GDA. Subtotal pancreatectomy and splenectomy performed without complication.</w:t>
      </w:r>
    </w:p>
    <w:p w14:paraId="778131CB" w14:textId="77777777" w:rsidR="00C147CE" w:rsidRDefault="00C147CE" w:rsidP="005F3676">
      <w:pPr>
        <w:ind w:left="360"/>
      </w:pPr>
    </w:p>
    <w:p w14:paraId="1FE0C0A2" w14:textId="77777777" w:rsidR="00C147CE" w:rsidRDefault="00C147CE" w:rsidP="00C147CE">
      <w:pPr>
        <w:pStyle w:val="Heading2"/>
      </w:pPr>
      <w:r>
        <w:t>Pathology Report:</w:t>
      </w:r>
    </w:p>
    <w:p w14:paraId="75AEC83C" w14:textId="2477B829" w:rsidR="005F3676" w:rsidRPr="005F3676" w:rsidRDefault="005F3676" w:rsidP="005F3676">
      <w:pPr>
        <w:ind w:left="360"/>
      </w:pPr>
      <w:r w:rsidRPr="005F3676">
        <w:t>GROSS DESCRIPTION:</w:t>
      </w:r>
      <w:r w:rsidR="00137250">
        <w:rPr>
          <w:b/>
          <w:bCs/>
        </w:rPr>
        <w:t xml:space="preserve">  </w:t>
      </w:r>
      <w:r w:rsidRPr="005F3676">
        <w:t xml:space="preserve">  Specimen labeled distal pancreas and spleen is received fresh, excision and formalin time 1346/1404, cold ischemic time less than 1 hour and consists of a subtotal, left sided pancreas, 12 x 4 x 2.1 cm with a small, attached, fatty tissue at the tail and an impact spleen, 7.7 x 4.6 x 2.8 cm. </w:t>
      </w:r>
    </w:p>
    <w:p w14:paraId="5927F64B" w14:textId="0426B04D" w:rsidR="005F3676" w:rsidRPr="005F3676" w:rsidRDefault="005F3676" w:rsidP="005F3676">
      <w:pPr>
        <w:numPr>
          <w:ilvl w:val="0"/>
          <w:numId w:val="1"/>
        </w:numPr>
      </w:pPr>
      <w:r w:rsidRPr="005F3676">
        <w:rPr>
          <w:noProof/>
        </w:rPr>
        <w:drawing>
          <wp:inline distT="0" distB="0" distL="0" distR="0" wp14:anchorId="5B461B2A" wp14:editId="2B8D0602">
            <wp:extent cx="5458587" cy="3839111"/>
            <wp:effectExtent l="0" t="0" r="8890" b="9525"/>
            <wp:docPr id="5" name="Picture 4">
              <a:extLst xmlns:a="http://schemas.openxmlformats.org/drawingml/2006/main">
                <a:ext uri="{FF2B5EF4-FFF2-40B4-BE49-F238E27FC236}">
                  <a16:creationId xmlns:a16="http://schemas.microsoft.com/office/drawing/2014/main" id="{291AE4D5-3527-258B-C817-83A42215A4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91AE4D5-3527-258B-C817-83A42215A4F6}"/>
                        </a:ext>
                      </a:extLst>
                    </pic:cNvPr>
                    <pic:cNvPicPr>
                      <a:picLocks noChangeAspect="1"/>
                    </pic:cNvPicPr>
                  </pic:nvPicPr>
                  <pic:blipFill>
                    <a:blip r:embed="rId8"/>
                    <a:stretch>
                      <a:fillRect/>
                    </a:stretch>
                  </pic:blipFill>
                  <pic:spPr>
                    <a:xfrm>
                      <a:off x="0" y="0"/>
                      <a:ext cx="5458587" cy="3839111"/>
                    </a:xfrm>
                    <a:prstGeom prst="rect">
                      <a:avLst/>
                    </a:prstGeom>
                  </pic:spPr>
                </pic:pic>
              </a:graphicData>
            </a:graphic>
          </wp:inline>
        </w:drawing>
      </w:r>
    </w:p>
    <w:p w14:paraId="5661C103" w14:textId="6B182A48" w:rsidR="00162656" w:rsidRDefault="00162656"/>
    <w:p w14:paraId="07F145B3" w14:textId="77777777" w:rsidR="005F3676" w:rsidRPr="005F3676" w:rsidRDefault="005F3676" w:rsidP="005F3676">
      <w:pPr>
        <w:ind w:left="360"/>
      </w:pPr>
      <w:r w:rsidRPr="005F3676">
        <w:t>Patient can follow-up with surveillance MRI in 6 months</w:t>
      </w:r>
    </w:p>
    <w:p w14:paraId="191B034C" w14:textId="089FC901" w:rsidR="001438D8" w:rsidRDefault="001438D8">
      <w:r>
        <w:br w:type="page"/>
      </w:r>
    </w:p>
    <w:p w14:paraId="4E3307D0" w14:textId="77777777" w:rsidR="005F3676" w:rsidRDefault="005F3676"/>
    <w:p w14:paraId="666DB6EA" w14:textId="1A0F1C2E" w:rsidR="00162656" w:rsidRDefault="00162656"/>
    <w:p w14:paraId="50B8DD23" w14:textId="00D6A9ED" w:rsidR="00162656" w:rsidRPr="005F3676" w:rsidRDefault="00162656" w:rsidP="001438D8">
      <w:pPr>
        <w:pStyle w:val="Heading1"/>
      </w:pPr>
      <w:r w:rsidRPr="005F3676">
        <w:t>PANCREAS CASE #2</w:t>
      </w:r>
    </w:p>
    <w:p w14:paraId="4BE5B7D0" w14:textId="0386833D" w:rsidR="005F3676" w:rsidRPr="005F3676" w:rsidRDefault="005F3676" w:rsidP="005F3676">
      <w:pPr>
        <w:ind w:left="360"/>
      </w:pPr>
      <w:r w:rsidRPr="005F3676">
        <w:t xml:space="preserve">Patient presented to the emergency department with complaints of diarrhea, abdominal pain, bloody urine, shortness of breath, and chest discomfort. Patient has a long-standing history of coronary artery disease with multiple stents as well as hypertension and hyperlipidemia status post angioplasty of the left anterior descending currently on aspirin. In </w:t>
      </w:r>
      <w:r w:rsidR="00EB63D5" w:rsidRPr="005F3676">
        <w:t>addition,</w:t>
      </w:r>
      <w:r w:rsidRPr="005F3676">
        <w:t xml:space="preserve"> patient has a history of obstructive sleep apnea, COPD, </w:t>
      </w:r>
      <w:r w:rsidR="00EB63D5" w:rsidRPr="005F3676">
        <w:t>diabetes,</w:t>
      </w:r>
      <w:r w:rsidRPr="005F3676">
        <w:t xml:space="preserve"> and obesity as well as COVID in 2020. CT the abdomen performed on admission showed a subtle hypodense lesion in the pancreatic head measuring 2.8 cm suspicious for neoplasm. Intraductal biliary ductal dilatation with gallbladder distention was noted. Recommend outpatient follow-up with PET scan.</w:t>
      </w:r>
    </w:p>
    <w:p w14:paraId="11A1338E" w14:textId="77777777" w:rsidR="005F3676" w:rsidRPr="005F3676" w:rsidRDefault="005F3676" w:rsidP="00C147CE">
      <w:pPr>
        <w:pStyle w:val="Heading2"/>
      </w:pPr>
      <w:r w:rsidRPr="005F3676">
        <w:t xml:space="preserve">CT ABDOMEN/PELVIS   </w:t>
      </w:r>
    </w:p>
    <w:p w14:paraId="70439C6F" w14:textId="77777777" w:rsidR="005F3676" w:rsidRPr="005F3676" w:rsidRDefault="005F3676" w:rsidP="00137250">
      <w:pPr>
        <w:spacing w:after="0"/>
        <w:ind w:left="360"/>
      </w:pPr>
      <w:r w:rsidRPr="005F3676">
        <w:t>IMPRESSION:</w:t>
      </w:r>
    </w:p>
    <w:p w14:paraId="6CD543F6" w14:textId="77777777" w:rsidR="005F3676" w:rsidRPr="005F3676" w:rsidRDefault="005F3676" w:rsidP="00137250">
      <w:pPr>
        <w:spacing w:after="0"/>
        <w:ind w:left="360"/>
      </w:pPr>
      <w:r w:rsidRPr="005F3676">
        <w:t>1.  2.4 x 2.8 cm hypodense lesion in the pancreatic head suspicious for a pancreatic neoplasm. Further evaluation with MRI with contrast recommended.</w:t>
      </w:r>
    </w:p>
    <w:p w14:paraId="4C9D1519" w14:textId="16A67BF4" w:rsidR="005F3676" w:rsidRDefault="005F3676" w:rsidP="00137250">
      <w:pPr>
        <w:spacing w:after="0"/>
        <w:ind w:left="360"/>
      </w:pPr>
      <w:r w:rsidRPr="005F3676">
        <w:t xml:space="preserve">2.  Intrahepatic biliary ductal dilatation and gallbladder distention. </w:t>
      </w:r>
    </w:p>
    <w:p w14:paraId="0BEDFE36" w14:textId="77777777" w:rsidR="005F3676" w:rsidRPr="005F3676" w:rsidRDefault="005F3676" w:rsidP="00C147CE">
      <w:pPr>
        <w:pStyle w:val="Heading2"/>
      </w:pPr>
    </w:p>
    <w:p w14:paraId="413F4D1A" w14:textId="77777777" w:rsidR="005F3676" w:rsidRPr="005F3676" w:rsidRDefault="005F3676" w:rsidP="00C147CE">
      <w:pPr>
        <w:pStyle w:val="Heading2"/>
      </w:pPr>
      <w:r w:rsidRPr="005F3676">
        <w:rPr>
          <w:b/>
          <w:bCs/>
          <w:u w:val="single"/>
        </w:rPr>
        <w:t>MRI Abdomen:</w:t>
      </w:r>
    </w:p>
    <w:p w14:paraId="347DC34D" w14:textId="77777777" w:rsidR="005F3676" w:rsidRPr="005F3676" w:rsidRDefault="005F3676" w:rsidP="00137250">
      <w:pPr>
        <w:spacing w:after="0"/>
        <w:ind w:left="360"/>
      </w:pPr>
      <w:r w:rsidRPr="005F3676">
        <w:t>IMPRESSION:</w:t>
      </w:r>
    </w:p>
    <w:p w14:paraId="57BA272E" w14:textId="77777777" w:rsidR="005F3676" w:rsidRPr="005F3676" w:rsidRDefault="005F3676" w:rsidP="00C147CE">
      <w:pPr>
        <w:spacing w:after="0"/>
        <w:ind w:left="720"/>
      </w:pPr>
      <w:r w:rsidRPr="005F3676">
        <w:t>1.  3.7 x 2.8 x 3.6 cm mass in the superior pancreatic head/neck resulting in stricture in the common bile duct, inferior aspect situated approximately 2.7 cm from the level of the ampulla and spanning 1.2 cm in length; early narrowing of the main pancreatic duct.</w:t>
      </w:r>
    </w:p>
    <w:p w14:paraId="1B7DF11F" w14:textId="77777777" w:rsidR="005F3676" w:rsidRPr="005F3676" w:rsidRDefault="005F3676" w:rsidP="00C147CE">
      <w:pPr>
        <w:spacing w:after="0"/>
        <w:ind w:left="720"/>
      </w:pPr>
      <w:r w:rsidRPr="005F3676">
        <w:t xml:space="preserve">2.  The mass </w:t>
      </w:r>
      <w:r w:rsidRPr="005F3676">
        <w:rPr>
          <w:highlight w:val="yellow"/>
        </w:rPr>
        <w:t>abuts</w:t>
      </w:r>
      <w:r w:rsidRPr="005F3676">
        <w:t xml:space="preserve"> superior mesenteric vein, extrahepatic main portal vein, and gastroduodenal artery. No encasement of these vascular structures.</w:t>
      </w:r>
    </w:p>
    <w:p w14:paraId="4997EAD5" w14:textId="1661F2ED" w:rsidR="005F3676" w:rsidRDefault="005F3676" w:rsidP="00C147CE">
      <w:pPr>
        <w:spacing w:after="0"/>
        <w:ind w:left="720"/>
      </w:pPr>
      <w:r w:rsidRPr="005F3676">
        <w:t>3.  No definitive intrahepatic metastases.</w:t>
      </w:r>
    </w:p>
    <w:p w14:paraId="46B130B5" w14:textId="77777777" w:rsidR="005F3676" w:rsidRPr="005F3676" w:rsidRDefault="005F3676" w:rsidP="00137250">
      <w:pPr>
        <w:spacing w:after="0"/>
        <w:ind w:left="360"/>
      </w:pPr>
    </w:p>
    <w:p w14:paraId="01949D07" w14:textId="77777777" w:rsidR="00C147CE" w:rsidRDefault="005F3676" w:rsidP="005F3676">
      <w:pPr>
        <w:ind w:left="360"/>
        <w:rPr>
          <w:rStyle w:val="Heading2Char"/>
        </w:rPr>
      </w:pPr>
      <w:r w:rsidRPr="00C147CE">
        <w:rPr>
          <w:rStyle w:val="Heading2Char"/>
        </w:rPr>
        <w:t>Endoscopic retrograde cholangiopancreatography</w:t>
      </w:r>
      <w:r w:rsidR="00C147CE">
        <w:rPr>
          <w:rStyle w:val="Heading2Char"/>
        </w:rPr>
        <w:t>:</w:t>
      </w:r>
    </w:p>
    <w:p w14:paraId="19295E10" w14:textId="3D58C51F" w:rsidR="005F3676" w:rsidRPr="005F3676" w:rsidRDefault="005F3676" w:rsidP="005F3676">
      <w:pPr>
        <w:ind w:left="360"/>
      </w:pPr>
      <w:r w:rsidRPr="005F3676">
        <w:t>(ERCP)  with insertion of stent into bile or pancreatic duct.</w:t>
      </w:r>
    </w:p>
    <w:p w14:paraId="630A5936" w14:textId="3981C5D6" w:rsidR="005F3676" w:rsidRPr="005F3676" w:rsidRDefault="005F3676" w:rsidP="00C147CE">
      <w:pPr>
        <w:ind w:left="720"/>
      </w:pPr>
      <w:r w:rsidRPr="005F3676">
        <w:t>The major papilla was identified in the second portion of the duodenum and appeared normal</w:t>
      </w:r>
      <w:r w:rsidR="00EB63D5" w:rsidRPr="005F3676">
        <w:t xml:space="preserve">. </w:t>
      </w:r>
      <w:r w:rsidRPr="005F3676">
        <w:t>Successfully cannulated the CBD and advanced the guidewire into the intrahepatic ductal system and contrast was injected. Single high-grade stricture in the mid CBD spanning 1.5 cm. Small sphincterotomy was performed. Stent placed</w:t>
      </w:r>
      <w:r w:rsidR="00EB63D5" w:rsidRPr="005F3676">
        <w:t xml:space="preserve">. </w:t>
      </w:r>
      <w:r w:rsidRPr="005F3676">
        <w:t>Stagnant dark bile was seen flowing.</w:t>
      </w:r>
    </w:p>
    <w:p w14:paraId="6E10F930" w14:textId="16DEC3F7" w:rsidR="00137250" w:rsidRDefault="005F3676" w:rsidP="00C147CE">
      <w:pPr>
        <w:ind w:left="720"/>
      </w:pPr>
      <w:r w:rsidRPr="005F3676">
        <w:t>Endoscopic ultrasound (EUS) – The head of the pancreas contained an ill-defined hypoechoic lesion approximately 2.8 x 2.5 cm. It appeared to be causing abrupt cut off of the proximal common bile duct</w:t>
      </w:r>
      <w:r w:rsidR="00EB63D5" w:rsidRPr="005F3676">
        <w:t xml:space="preserve">. </w:t>
      </w:r>
      <w:r w:rsidRPr="005F3676">
        <w:t xml:space="preserve">22-guage needle used to perform 3 fine needle biopsies of the mass. </w:t>
      </w:r>
    </w:p>
    <w:p w14:paraId="3AA8391E" w14:textId="2F6A965B" w:rsidR="005F3676" w:rsidRPr="005F3676" w:rsidRDefault="005F3676" w:rsidP="005F3676">
      <w:pPr>
        <w:ind w:left="360"/>
      </w:pPr>
      <w:r w:rsidRPr="005F3676">
        <w:rPr>
          <w:b/>
          <w:bCs/>
        </w:rPr>
        <w:t>DIAGNOSIS:</w:t>
      </w:r>
      <w:r w:rsidR="00137250">
        <w:rPr>
          <w:b/>
          <w:bCs/>
        </w:rPr>
        <w:t xml:space="preserve">  </w:t>
      </w:r>
      <w:r w:rsidRPr="005F3676">
        <w:rPr>
          <w:b/>
          <w:bCs/>
        </w:rPr>
        <w:t>Pancreatic head mass fine needle biopsy</w:t>
      </w:r>
    </w:p>
    <w:p w14:paraId="2CDCA11C" w14:textId="77777777" w:rsidR="00C147CE" w:rsidRDefault="00C147CE" w:rsidP="00C147CE">
      <w:pPr>
        <w:pStyle w:val="Heading2"/>
      </w:pPr>
      <w:r>
        <w:t>Pathology Report:</w:t>
      </w:r>
    </w:p>
    <w:p w14:paraId="62A403C5" w14:textId="1463B2C4" w:rsidR="005F3676" w:rsidRPr="00C147CE" w:rsidRDefault="00C147CE" w:rsidP="00C147CE">
      <w:pPr>
        <w:ind w:left="360"/>
      </w:pPr>
      <w:r>
        <w:t xml:space="preserve">Biopsy FNA: </w:t>
      </w:r>
      <w:r w:rsidR="005F3676" w:rsidRPr="00C147CE">
        <w:t>Invasive adenocarcinoma, moderately to poorly differentiated.</w:t>
      </w:r>
    </w:p>
    <w:p w14:paraId="3363EF77" w14:textId="01E19786" w:rsidR="00C147CE" w:rsidRDefault="00C147CE" w:rsidP="00C147CE">
      <w:pPr>
        <w:pStyle w:val="Heading2"/>
      </w:pPr>
      <w:r>
        <w:lastRenderedPageBreak/>
        <w:t>Labs:</w:t>
      </w:r>
    </w:p>
    <w:p w14:paraId="1F0D5ECF" w14:textId="15F00106" w:rsidR="005F3676" w:rsidRDefault="00C147CE" w:rsidP="00C147CE">
      <w:pPr>
        <w:ind w:firstLine="720"/>
      </w:pPr>
      <w:r>
        <w:t>Labs</w:t>
      </w:r>
      <w:r w:rsidR="005F3676">
        <w:t>CA19-9 (within 3 months)  795.0 (H)</w:t>
      </w:r>
    </w:p>
    <w:p w14:paraId="76EA17D1" w14:textId="6305A0CF" w:rsidR="00C147CE" w:rsidRDefault="00C147CE" w:rsidP="00C147CE">
      <w:pPr>
        <w:pStyle w:val="Heading2"/>
      </w:pPr>
      <w:r>
        <w:t>Medical Oncology:</w:t>
      </w:r>
    </w:p>
    <w:p w14:paraId="1C2B191F" w14:textId="75346A97" w:rsidR="005F3676" w:rsidRPr="005F3676" w:rsidRDefault="005F3676" w:rsidP="00C147CE">
      <w:pPr>
        <w:ind w:left="720"/>
      </w:pPr>
      <w:r w:rsidRPr="005F3676">
        <w:t>Underwent neoadjuvant chemotherapy with FOLFIRINOX and completed 7 cycles</w:t>
      </w:r>
      <w:r w:rsidR="00137250">
        <w:t xml:space="preserve"> (at an outside facility)</w:t>
      </w:r>
    </w:p>
    <w:p w14:paraId="790D3DA5" w14:textId="51796689" w:rsidR="005F3676" w:rsidRPr="005F3676" w:rsidRDefault="00137250" w:rsidP="00C147CE">
      <w:pPr>
        <w:pStyle w:val="Heading2"/>
      </w:pPr>
      <w:r w:rsidRPr="00137250">
        <w:t>Multidisciplinary Tumor Board Discussion:</w:t>
      </w:r>
    </w:p>
    <w:p w14:paraId="0C02D62F" w14:textId="77777777" w:rsidR="005F3676" w:rsidRPr="005F3676" w:rsidRDefault="005F3676" w:rsidP="005F3676">
      <w:pPr>
        <w:ind w:left="360"/>
      </w:pPr>
      <w:r w:rsidRPr="005F3676">
        <w:t xml:space="preserve">Patient admitted with cholestasis on XX/XX/XX, found to have a mass on the head of the pancreas. EUS biopsy was performed on XX/XX/XX and confirmed it to be adenocarcinoma, and a fully covered stent was placed. Admitted on XX/XX with chest pain, and was found to have a subsegmental PE, also right inferior frontal gyrus infarction, now on Xarelto. </w:t>
      </w:r>
    </w:p>
    <w:p w14:paraId="63DF8AA2" w14:textId="48039835" w:rsidR="005F3676" w:rsidRPr="005F3676" w:rsidRDefault="005F3676" w:rsidP="005F3676">
      <w:pPr>
        <w:ind w:left="360"/>
      </w:pPr>
      <w:r w:rsidRPr="005F3676">
        <w:t>Underwent neoadjuvant chemotherapy with FOLFIRINOX and completed 7 cycles, which also lead to cardiotoxicity</w:t>
      </w:r>
      <w:r w:rsidR="00EB63D5" w:rsidRPr="005F3676">
        <w:t xml:space="preserve">. </w:t>
      </w:r>
      <w:r w:rsidRPr="005F3676">
        <w:t xml:space="preserve">Ejection fraction is 25%, cardio cleared for surgery with a moderate risk and recommended intraoperative Swan-Ganz and fluid restriction. </w:t>
      </w:r>
    </w:p>
    <w:p w14:paraId="692A3406" w14:textId="34A210BC" w:rsidR="005F3676" w:rsidRPr="005F3676" w:rsidRDefault="005F3676" w:rsidP="005F3676">
      <w:pPr>
        <w:ind w:left="360"/>
      </w:pPr>
      <w:r w:rsidRPr="005F3676">
        <w:t>Tumor Board Treatment</w:t>
      </w:r>
      <w:r w:rsidR="00137250">
        <w:t xml:space="preserve"> </w:t>
      </w:r>
      <w:r w:rsidRPr="005F3676">
        <w:t>Plan:  Tumor board recommendation was to speak to the patient about ablative radiation therapy as a potential option. They also recommend speak to risk management to be involved in the case, if needed.</w:t>
      </w:r>
    </w:p>
    <w:p w14:paraId="131AB87A" w14:textId="77777777" w:rsidR="005F3676" w:rsidRPr="005F3676" w:rsidRDefault="005F3676" w:rsidP="005F3676">
      <w:pPr>
        <w:ind w:left="360"/>
      </w:pPr>
      <w:r w:rsidRPr="005F3676">
        <w:t xml:space="preserve">I explained to him that our typical institutional pathway for borderline resectable pancreas cancer includes induction chemotherapy followed by SBRT and then reassessment for surgery although given his </w:t>
      </w:r>
      <w:r w:rsidRPr="005F3676">
        <w:rPr>
          <w:highlight w:val="yellow"/>
        </w:rPr>
        <w:t xml:space="preserve">high risk for surgery </w:t>
      </w:r>
      <w:r w:rsidRPr="005F3676">
        <w:t>I would not recommend radiation therapy if he and fact did proceed with surgery as radiation could increase the risk of surgical complexity which would be detrimental to him given his cardiac condition.</w:t>
      </w:r>
    </w:p>
    <w:p w14:paraId="0323E230" w14:textId="77777777" w:rsidR="005F3676" w:rsidRPr="005F3676" w:rsidRDefault="005F3676" w:rsidP="005F3676">
      <w:pPr>
        <w:ind w:left="360"/>
      </w:pPr>
      <w:r w:rsidRPr="005F3676">
        <w:t>He agreed to receive definitive ablative MR-guided SBRT instead of surgery.</w:t>
      </w:r>
    </w:p>
    <w:p w14:paraId="6D0F3E92" w14:textId="77777777" w:rsidR="005F3676" w:rsidRPr="005F3676" w:rsidRDefault="005F3676" w:rsidP="00C147CE">
      <w:pPr>
        <w:pStyle w:val="Heading2"/>
      </w:pPr>
      <w:r w:rsidRPr="005F3676">
        <w:t>Treatment Summary – Course # 1:</w:t>
      </w:r>
    </w:p>
    <w:p w14:paraId="7CE05C9A" w14:textId="77777777" w:rsidR="005F3676" w:rsidRPr="005F3676" w:rsidRDefault="005F3676" w:rsidP="005F3676">
      <w:pPr>
        <w:ind w:left="360"/>
      </w:pPr>
      <w:r w:rsidRPr="005F3676">
        <w:t xml:space="preserve">Treatment was delivered to the pancreas, with photons and a(n) MR-guided SBRT technique on the </w:t>
      </w:r>
      <w:r w:rsidRPr="005F3676">
        <w:rPr>
          <w:highlight w:val="yellow"/>
        </w:rPr>
        <w:t xml:space="preserve">MRIdian </w:t>
      </w:r>
      <w:r w:rsidRPr="005F3676">
        <w:t>MRLinac (treatment unit). A total of 50 Gy was delivered at 10 Gy per fraction (treatment session). A total number of 5 fractions were delivered from the start date of XX/XX/XX to end date XX/XX/XX over 8 elapsed days.</w:t>
      </w:r>
    </w:p>
    <w:p w14:paraId="153AD36F" w14:textId="77777777" w:rsidR="005F3676" w:rsidRPr="005F3676" w:rsidRDefault="005F3676" w:rsidP="005F3676">
      <w:pPr>
        <w:ind w:left="360"/>
      </w:pPr>
      <w:r w:rsidRPr="005F3676">
        <w:t>ABDOMEN MRI W WO CON: No significant change in pancreatic head mass with similar involvement of the GDA and common hepatic artery. Multiple new rim-enhancing hepatic lesions with poorly defined margins favor to represent small abscesses over new metastatic disease. Additional wedge-shaped regions of restricted diffusion in the liver may represent cholangitis. Consider short-term MRI after cholangitis treatment. Unless otherwise specified, incidental findings in the body of the report may not need additional follow-up imaging.</w:t>
      </w:r>
    </w:p>
    <w:p w14:paraId="0CCE002D" w14:textId="77777777" w:rsidR="005F3676" w:rsidRPr="005F3676" w:rsidRDefault="005F3676" w:rsidP="005F3676">
      <w:pPr>
        <w:ind w:left="360"/>
      </w:pPr>
      <w:r w:rsidRPr="005F3676">
        <w:t>Tumor board: Reviewed liver lesions, given significantly elevated tumor marker 11,000 with new appearance of liver lesions, tumor board recommendations likely this is metastatic disease to liver now.</w:t>
      </w:r>
    </w:p>
    <w:p w14:paraId="55E97053" w14:textId="77777777" w:rsidR="005F3676" w:rsidRPr="005F3676" w:rsidRDefault="005F3676" w:rsidP="005F3676">
      <w:pPr>
        <w:ind w:left="360"/>
      </w:pPr>
      <w:r w:rsidRPr="005F3676">
        <w:t>Patient recommended to resume systemic treatment, but chose Hospice.</w:t>
      </w:r>
    </w:p>
    <w:p w14:paraId="71F998F5" w14:textId="7805D8BB" w:rsidR="00162656" w:rsidRDefault="00162656" w:rsidP="001438D8">
      <w:pPr>
        <w:pStyle w:val="Heading1"/>
      </w:pPr>
      <w:r w:rsidRPr="001825BE">
        <w:lastRenderedPageBreak/>
        <w:t>PANCREAS CASE #3</w:t>
      </w:r>
    </w:p>
    <w:p w14:paraId="1B7224D1" w14:textId="6F1D8789" w:rsidR="00C147CE" w:rsidRPr="00C147CE" w:rsidRDefault="00C147CE" w:rsidP="00C147CE">
      <w:pPr>
        <w:pStyle w:val="Heading2"/>
      </w:pPr>
      <w:r>
        <w:t>Summary</w:t>
      </w:r>
    </w:p>
    <w:p w14:paraId="2F48C2DF" w14:textId="77777777" w:rsidR="00137250" w:rsidRPr="00137250" w:rsidRDefault="00137250" w:rsidP="001825BE">
      <w:pPr>
        <w:ind w:left="360"/>
      </w:pPr>
      <w:r w:rsidRPr="00137250">
        <w:t>56 year old man with diabetes mellitus had progressive weakness, nausea, occasional vomiting, constipation, poor appetite and a 15 pound weight loss over the last 6 weeks.  He presented to his PCP and had an abdominal ultrasound that identified multiple liver lesions</w:t>
      </w:r>
    </w:p>
    <w:p w14:paraId="0CB582D0" w14:textId="61D3EA6C" w:rsidR="00C147CE" w:rsidRDefault="00C147CE" w:rsidP="00C147CE">
      <w:pPr>
        <w:pStyle w:val="Heading2"/>
      </w:pPr>
      <w:r>
        <w:t>Imaging</w:t>
      </w:r>
    </w:p>
    <w:p w14:paraId="1568AA06" w14:textId="2180F79B" w:rsidR="00137250" w:rsidRPr="00137250" w:rsidRDefault="00137250" w:rsidP="00C147CE">
      <w:pPr>
        <w:ind w:left="720"/>
      </w:pPr>
      <w:r w:rsidRPr="00137250">
        <w:t>CT Chest:  Gross hepatomegaly with widespread hepatic metastatic disease</w:t>
      </w:r>
      <w:r w:rsidR="00EB63D5" w:rsidRPr="00137250">
        <w:t xml:space="preserve">. </w:t>
      </w:r>
      <w:r w:rsidRPr="00137250">
        <w:t>5.4 x 4.1 x 5.3 cm mass lesion within or adjacent to the tail of the pancreas</w:t>
      </w:r>
      <w:r w:rsidR="00EB63D5" w:rsidRPr="00137250">
        <w:t xml:space="preserve">. </w:t>
      </w:r>
      <w:r w:rsidRPr="00137250">
        <w:t>Splenic vein not well visualized and involvement cannot be excluded.  Obvious abdominal or retroperitoneal adenopathy is not identified.</w:t>
      </w:r>
    </w:p>
    <w:p w14:paraId="6B4F66D1" w14:textId="77777777" w:rsidR="00137250" w:rsidRPr="00137250" w:rsidRDefault="00137250" w:rsidP="00C147CE">
      <w:pPr>
        <w:ind w:left="720"/>
      </w:pPr>
      <w:r w:rsidRPr="00137250">
        <w:t>Ultrasound of the spleen – Spleen is enlarged 15.4 cm, splenic vein is patent, no discrete splenic masses are seen.</w:t>
      </w:r>
    </w:p>
    <w:p w14:paraId="60285A6F" w14:textId="77777777" w:rsidR="00137250" w:rsidRPr="00137250" w:rsidRDefault="00137250" w:rsidP="00C147CE">
      <w:pPr>
        <w:ind w:left="720"/>
      </w:pPr>
      <w:r w:rsidRPr="00137250">
        <w:t>MRI:  Pancreatic tail mass 5.9 x 5.1 x 3.8 cm, no adenopathy. Innumerable hepatic masses favoring mets.</w:t>
      </w:r>
    </w:p>
    <w:p w14:paraId="709AF9B3" w14:textId="684D578D" w:rsidR="00C147CE" w:rsidRDefault="00C147CE" w:rsidP="00C147CE">
      <w:pPr>
        <w:pStyle w:val="Heading2"/>
      </w:pPr>
      <w:r>
        <w:t>Labs:</w:t>
      </w:r>
    </w:p>
    <w:p w14:paraId="41DFF359" w14:textId="35C1C6EA" w:rsidR="00137250" w:rsidRPr="00137250" w:rsidRDefault="00137250" w:rsidP="001825BE">
      <w:pPr>
        <w:ind w:left="360"/>
      </w:pPr>
      <w:r w:rsidRPr="00137250">
        <w:t xml:space="preserve">AFP 3.8, CEA </w:t>
      </w:r>
      <w:r w:rsidR="00EB63D5" w:rsidRPr="00137250">
        <w:t>1.7,</w:t>
      </w:r>
      <w:r w:rsidRPr="00137250">
        <w:t xml:space="preserve"> and CA 19-9 6.8.</w:t>
      </w:r>
    </w:p>
    <w:p w14:paraId="47876507" w14:textId="77777777" w:rsidR="00137250" w:rsidRPr="00137250" w:rsidRDefault="00137250" w:rsidP="001825BE">
      <w:pPr>
        <w:ind w:left="360"/>
      </w:pPr>
      <w:r w:rsidRPr="00137250">
        <w:t>MRCP was done showing the pancreatic tail mass, innumerable hepatic mets.</w:t>
      </w:r>
    </w:p>
    <w:p w14:paraId="0D059EDF" w14:textId="77777777" w:rsidR="00C147CE" w:rsidRDefault="00C147CE" w:rsidP="00C147CE">
      <w:pPr>
        <w:pStyle w:val="Heading2"/>
      </w:pPr>
      <w:r>
        <w:t xml:space="preserve">Pathology: </w:t>
      </w:r>
    </w:p>
    <w:p w14:paraId="303BA7F1" w14:textId="128A9DB6" w:rsidR="00137250" w:rsidRDefault="00137250" w:rsidP="001825BE">
      <w:pPr>
        <w:ind w:left="360"/>
      </w:pPr>
      <w:r w:rsidRPr="00C147CE">
        <w:t>Biopsy of the liver</w:t>
      </w:r>
      <w:r w:rsidRPr="00137250">
        <w:t>:  Well-differentiated neuroendocrine tumor (NET) grade 3/3</w:t>
      </w:r>
      <w:r w:rsidR="00EB63D5" w:rsidRPr="00137250">
        <w:t xml:space="preserve">. </w:t>
      </w:r>
    </w:p>
    <w:p w14:paraId="7BA69FB0" w14:textId="707FA5D3" w:rsidR="00137250" w:rsidRPr="00137250" w:rsidRDefault="00137250" w:rsidP="001825BE">
      <w:pPr>
        <w:ind w:left="360"/>
      </w:pPr>
      <w:r w:rsidRPr="00137250">
        <w:t>Ki-67 proliferative index 54%</w:t>
      </w:r>
      <w:r w:rsidR="00EB63D5" w:rsidRPr="00137250">
        <w:t xml:space="preserve">. </w:t>
      </w:r>
    </w:p>
    <w:p w14:paraId="5D677AAB" w14:textId="77777777" w:rsidR="002C3B7E" w:rsidRDefault="001825BE" w:rsidP="002C3B7E">
      <w:r w:rsidRPr="00C147CE">
        <w:rPr>
          <w:rStyle w:val="Heading2Char"/>
        </w:rPr>
        <w:t>Treatment Discussion:</w:t>
      </w:r>
      <w:r>
        <w:t xml:space="preserve">   </w:t>
      </w:r>
    </w:p>
    <w:p w14:paraId="4836C234" w14:textId="19DD648F" w:rsidR="00137250" w:rsidRPr="00137250" w:rsidRDefault="00137250" w:rsidP="001825BE">
      <w:pPr>
        <w:ind w:left="360"/>
      </w:pPr>
      <w:r w:rsidRPr="00137250">
        <w:t>This well-differentiated neuroendocrine tumor of the tail of the pancreas had a Ki-67 proliferative index of 54% which indicates a more aggressive behavior than well differentiated NET G1 or G2 but a better prognosis than neuroendocrine carcinomas of the pancreas (NEC).</w:t>
      </w:r>
    </w:p>
    <w:p w14:paraId="77C5288B" w14:textId="77777777" w:rsidR="00137250" w:rsidRPr="00137250" w:rsidRDefault="00137250" w:rsidP="001825BE">
      <w:pPr>
        <w:ind w:left="360"/>
      </w:pPr>
      <w:r w:rsidRPr="00137250">
        <w:t>Patients with advanced NET G3 often have a relatively poor response to platinum plus etoposide regimens, and for this reason platinum-based chemotherapy may not be the most appropriate first-line treatment. My recommendation is to initiate chemotherapy with the CAPTEM regimen as soon as possible as the patient is symptomatic and has bulky liver disease. He would receive capecitabine 750 mg/m2 twice daily on days 1–14 and temozolomide 200 mg/m2 daily on days 10–14 of a 28-day cycle.</w:t>
      </w:r>
      <w:r w:rsidRPr="00137250">
        <w:br/>
      </w:r>
      <w:r w:rsidRPr="00137250">
        <w:br/>
        <w:t>I also recommend to order a Gallium Dotatate PET/CT scan to evaluate the uptake of the NET G3. If there is Dotatate avidity, for second line treatment consideration should be given to therapy with Lutathera (PRRT). Other potential treatments for second line upon disease progression include platinum based chemotherapy and immunotherapy with ipilimumab plus nivolumab.</w:t>
      </w:r>
    </w:p>
    <w:p w14:paraId="61B14CA9" w14:textId="7FFE0612" w:rsidR="00137250" w:rsidRDefault="00137250" w:rsidP="001825BE">
      <w:pPr>
        <w:ind w:left="360"/>
      </w:pPr>
      <w:r w:rsidRPr="00137250">
        <w:t>Sandostatin 30 mg IM every 4 weeks ordered to start AFTER patient completed PET DOTATATE (currently delayed due to limited insurance coverage). Port flush q8 weeks.</w:t>
      </w:r>
    </w:p>
    <w:p w14:paraId="55F27602" w14:textId="77777777" w:rsidR="00137250" w:rsidRPr="00137250" w:rsidRDefault="00137250" w:rsidP="001825BE">
      <w:pPr>
        <w:ind w:left="360"/>
      </w:pPr>
      <w:r w:rsidRPr="00137250">
        <w:lastRenderedPageBreak/>
        <w:t>Following 5 months on CAPTEM, repeat PET scan was done:</w:t>
      </w:r>
    </w:p>
    <w:p w14:paraId="51A61533" w14:textId="77777777" w:rsidR="00137250" w:rsidRPr="00137250" w:rsidRDefault="00137250" w:rsidP="001825BE">
      <w:pPr>
        <w:ind w:left="360"/>
      </w:pPr>
      <w:r w:rsidRPr="00137250">
        <w:t xml:space="preserve">There is extensive disseminated FDG avid metastatic liver disease throughout both the right and left lobes of the liver which appears to have mildly increased in size when compared to prior PET/CT from 04/15/2022. Numerous new or larger FDG avid lesions are identified. Increased FDG activity corresponding to a lucent bone region in the medial right iliac bone with an SUV max of 2.8 that on prior study had an SUV max of 1.5, new 2.3 cm lytic lesion in the spinous process of the L3 vertebral body with an SUV max of 3.5, and new left femur lesion has an SUV max of 3.3. CAPTEM stopped due for progression and need for second line therapy. </w:t>
      </w:r>
    </w:p>
    <w:p w14:paraId="4F3BCAF0" w14:textId="77777777" w:rsidR="00137250" w:rsidRPr="00137250" w:rsidRDefault="00137250" w:rsidP="001825BE">
      <w:pPr>
        <w:ind w:left="720"/>
      </w:pPr>
    </w:p>
    <w:p w14:paraId="13586E1B" w14:textId="77777777" w:rsidR="00137250" w:rsidRDefault="00137250"/>
    <w:sectPr w:rsidR="001372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2359" w14:textId="77777777" w:rsidR="00B47713" w:rsidRDefault="00B47713" w:rsidP="00FD3C59">
      <w:pPr>
        <w:spacing w:after="0" w:line="240" w:lineRule="auto"/>
      </w:pPr>
      <w:r>
        <w:separator/>
      </w:r>
    </w:p>
  </w:endnote>
  <w:endnote w:type="continuationSeparator" w:id="0">
    <w:p w14:paraId="37FD178F" w14:textId="77777777" w:rsidR="00B47713" w:rsidRDefault="00B47713" w:rsidP="00FD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F0DA" w14:textId="77777777" w:rsidR="00B47713" w:rsidRDefault="00B47713" w:rsidP="00FD3C59">
      <w:pPr>
        <w:spacing w:after="0" w:line="240" w:lineRule="auto"/>
      </w:pPr>
      <w:r>
        <w:separator/>
      </w:r>
    </w:p>
  </w:footnote>
  <w:footnote w:type="continuationSeparator" w:id="0">
    <w:p w14:paraId="239EA6B3" w14:textId="77777777" w:rsidR="00B47713" w:rsidRDefault="00B47713" w:rsidP="00FD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234"/>
    <w:multiLevelType w:val="hybridMultilevel"/>
    <w:tmpl w:val="F51A9432"/>
    <w:lvl w:ilvl="0" w:tplc="A802E4A4">
      <w:start w:val="1"/>
      <w:numFmt w:val="bullet"/>
      <w:lvlText w:val="•"/>
      <w:lvlJc w:val="left"/>
      <w:pPr>
        <w:tabs>
          <w:tab w:val="num" w:pos="720"/>
        </w:tabs>
        <w:ind w:left="720" w:hanging="360"/>
      </w:pPr>
      <w:rPr>
        <w:rFonts w:ascii="Arial" w:hAnsi="Arial" w:hint="default"/>
      </w:rPr>
    </w:lvl>
    <w:lvl w:ilvl="1" w:tplc="269EF3DE" w:tentative="1">
      <w:start w:val="1"/>
      <w:numFmt w:val="bullet"/>
      <w:lvlText w:val="•"/>
      <w:lvlJc w:val="left"/>
      <w:pPr>
        <w:tabs>
          <w:tab w:val="num" w:pos="1440"/>
        </w:tabs>
        <w:ind w:left="1440" w:hanging="360"/>
      </w:pPr>
      <w:rPr>
        <w:rFonts w:ascii="Arial" w:hAnsi="Arial" w:hint="default"/>
      </w:rPr>
    </w:lvl>
    <w:lvl w:ilvl="2" w:tplc="2B2CB2FA" w:tentative="1">
      <w:start w:val="1"/>
      <w:numFmt w:val="bullet"/>
      <w:lvlText w:val="•"/>
      <w:lvlJc w:val="left"/>
      <w:pPr>
        <w:tabs>
          <w:tab w:val="num" w:pos="2160"/>
        </w:tabs>
        <w:ind w:left="2160" w:hanging="360"/>
      </w:pPr>
      <w:rPr>
        <w:rFonts w:ascii="Arial" w:hAnsi="Arial" w:hint="default"/>
      </w:rPr>
    </w:lvl>
    <w:lvl w:ilvl="3" w:tplc="AA2E4ECA" w:tentative="1">
      <w:start w:val="1"/>
      <w:numFmt w:val="bullet"/>
      <w:lvlText w:val="•"/>
      <w:lvlJc w:val="left"/>
      <w:pPr>
        <w:tabs>
          <w:tab w:val="num" w:pos="2880"/>
        </w:tabs>
        <w:ind w:left="2880" w:hanging="360"/>
      </w:pPr>
      <w:rPr>
        <w:rFonts w:ascii="Arial" w:hAnsi="Arial" w:hint="default"/>
      </w:rPr>
    </w:lvl>
    <w:lvl w:ilvl="4" w:tplc="30BE7934" w:tentative="1">
      <w:start w:val="1"/>
      <w:numFmt w:val="bullet"/>
      <w:lvlText w:val="•"/>
      <w:lvlJc w:val="left"/>
      <w:pPr>
        <w:tabs>
          <w:tab w:val="num" w:pos="3600"/>
        </w:tabs>
        <w:ind w:left="3600" w:hanging="360"/>
      </w:pPr>
      <w:rPr>
        <w:rFonts w:ascii="Arial" w:hAnsi="Arial" w:hint="default"/>
      </w:rPr>
    </w:lvl>
    <w:lvl w:ilvl="5" w:tplc="61705FD4" w:tentative="1">
      <w:start w:val="1"/>
      <w:numFmt w:val="bullet"/>
      <w:lvlText w:val="•"/>
      <w:lvlJc w:val="left"/>
      <w:pPr>
        <w:tabs>
          <w:tab w:val="num" w:pos="4320"/>
        </w:tabs>
        <w:ind w:left="4320" w:hanging="360"/>
      </w:pPr>
      <w:rPr>
        <w:rFonts w:ascii="Arial" w:hAnsi="Arial" w:hint="default"/>
      </w:rPr>
    </w:lvl>
    <w:lvl w:ilvl="6" w:tplc="BC86DF16" w:tentative="1">
      <w:start w:val="1"/>
      <w:numFmt w:val="bullet"/>
      <w:lvlText w:val="•"/>
      <w:lvlJc w:val="left"/>
      <w:pPr>
        <w:tabs>
          <w:tab w:val="num" w:pos="5040"/>
        </w:tabs>
        <w:ind w:left="5040" w:hanging="360"/>
      </w:pPr>
      <w:rPr>
        <w:rFonts w:ascii="Arial" w:hAnsi="Arial" w:hint="default"/>
      </w:rPr>
    </w:lvl>
    <w:lvl w:ilvl="7" w:tplc="DA4C20D2" w:tentative="1">
      <w:start w:val="1"/>
      <w:numFmt w:val="bullet"/>
      <w:lvlText w:val="•"/>
      <w:lvlJc w:val="left"/>
      <w:pPr>
        <w:tabs>
          <w:tab w:val="num" w:pos="5760"/>
        </w:tabs>
        <w:ind w:left="5760" w:hanging="360"/>
      </w:pPr>
      <w:rPr>
        <w:rFonts w:ascii="Arial" w:hAnsi="Arial" w:hint="default"/>
      </w:rPr>
    </w:lvl>
    <w:lvl w:ilvl="8" w:tplc="A43AB0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092C7C"/>
    <w:multiLevelType w:val="hybridMultilevel"/>
    <w:tmpl w:val="B1CA2BA0"/>
    <w:lvl w:ilvl="0" w:tplc="F8E64F58">
      <w:start w:val="1"/>
      <w:numFmt w:val="bullet"/>
      <w:lvlText w:val="•"/>
      <w:lvlJc w:val="left"/>
      <w:pPr>
        <w:tabs>
          <w:tab w:val="num" w:pos="720"/>
        </w:tabs>
        <w:ind w:left="720" w:hanging="360"/>
      </w:pPr>
      <w:rPr>
        <w:rFonts w:ascii="Arial" w:hAnsi="Arial" w:hint="default"/>
      </w:rPr>
    </w:lvl>
    <w:lvl w:ilvl="1" w:tplc="4D58BEA2" w:tentative="1">
      <w:start w:val="1"/>
      <w:numFmt w:val="bullet"/>
      <w:lvlText w:val="•"/>
      <w:lvlJc w:val="left"/>
      <w:pPr>
        <w:tabs>
          <w:tab w:val="num" w:pos="1440"/>
        </w:tabs>
        <w:ind w:left="1440" w:hanging="360"/>
      </w:pPr>
      <w:rPr>
        <w:rFonts w:ascii="Arial" w:hAnsi="Arial" w:hint="default"/>
      </w:rPr>
    </w:lvl>
    <w:lvl w:ilvl="2" w:tplc="D5AE0A5E" w:tentative="1">
      <w:start w:val="1"/>
      <w:numFmt w:val="bullet"/>
      <w:lvlText w:val="•"/>
      <w:lvlJc w:val="left"/>
      <w:pPr>
        <w:tabs>
          <w:tab w:val="num" w:pos="2160"/>
        </w:tabs>
        <w:ind w:left="2160" w:hanging="360"/>
      </w:pPr>
      <w:rPr>
        <w:rFonts w:ascii="Arial" w:hAnsi="Arial" w:hint="default"/>
      </w:rPr>
    </w:lvl>
    <w:lvl w:ilvl="3" w:tplc="3258BDA6" w:tentative="1">
      <w:start w:val="1"/>
      <w:numFmt w:val="bullet"/>
      <w:lvlText w:val="•"/>
      <w:lvlJc w:val="left"/>
      <w:pPr>
        <w:tabs>
          <w:tab w:val="num" w:pos="2880"/>
        </w:tabs>
        <w:ind w:left="2880" w:hanging="360"/>
      </w:pPr>
      <w:rPr>
        <w:rFonts w:ascii="Arial" w:hAnsi="Arial" w:hint="default"/>
      </w:rPr>
    </w:lvl>
    <w:lvl w:ilvl="4" w:tplc="24149758" w:tentative="1">
      <w:start w:val="1"/>
      <w:numFmt w:val="bullet"/>
      <w:lvlText w:val="•"/>
      <w:lvlJc w:val="left"/>
      <w:pPr>
        <w:tabs>
          <w:tab w:val="num" w:pos="3600"/>
        </w:tabs>
        <w:ind w:left="3600" w:hanging="360"/>
      </w:pPr>
      <w:rPr>
        <w:rFonts w:ascii="Arial" w:hAnsi="Arial" w:hint="default"/>
      </w:rPr>
    </w:lvl>
    <w:lvl w:ilvl="5" w:tplc="88A6B584" w:tentative="1">
      <w:start w:val="1"/>
      <w:numFmt w:val="bullet"/>
      <w:lvlText w:val="•"/>
      <w:lvlJc w:val="left"/>
      <w:pPr>
        <w:tabs>
          <w:tab w:val="num" w:pos="4320"/>
        </w:tabs>
        <w:ind w:left="4320" w:hanging="360"/>
      </w:pPr>
      <w:rPr>
        <w:rFonts w:ascii="Arial" w:hAnsi="Arial" w:hint="default"/>
      </w:rPr>
    </w:lvl>
    <w:lvl w:ilvl="6" w:tplc="FCBA2284" w:tentative="1">
      <w:start w:val="1"/>
      <w:numFmt w:val="bullet"/>
      <w:lvlText w:val="•"/>
      <w:lvlJc w:val="left"/>
      <w:pPr>
        <w:tabs>
          <w:tab w:val="num" w:pos="5040"/>
        </w:tabs>
        <w:ind w:left="5040" w:hanging="360"/>
      </w:pPr>
      <w:rPr>
        <w:rFonts w:ascii="Arial" w:hAnsi="Arial" w:hint="default"/>
      </w:rPr>
    </w:lvl>
    <w:lvl w:ilvl="7" w:tplc="7B249D52" w:tentative="1">
      <w:start w:val="1"/>
      <w:numFmt w:val="bullet"/>
      <w:lvlText w:val="•"/>
      <w:lvlJc w:val="left"/>
      <w:pPr>
        <w:tabs>
          <w:tab w:val="num" w:pos="5760"/>
        </w:tabs>
        <w:ind w:left="5760" w:hanging="360"/>
      </w:pPr>
      <w:rPr>
        <w:rFonts w:ascii="Arial" w:hAnsi="Arial" w:hint="default"/>
      </w:rPr>
    </w:lvl>
    <w:lvl w:ilvl="8" w:tplc="C6123B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C7258E"/>
    <w:multiLevelType w:val="hybridMultilevel"/>
    <w:tmpl w:val="C776A2CA"/>
    <w:lvl w:ilvl="0" w:tplc="9CC4758E">
      <w:start w:val="1"/>
      <w:numFmt w:val="bullet"/>
      <w:lvlText w:val="•"/>
      <w:lvlJc w:val="left"/>
      <w:pPr>
        <w:tabs>
          <w:tab w:val="num" w:pos="720"/>
        </w:tabs>
        <w:ind w:left="720" w:hanging="360"/>
      </w:pPr>
      <w:rPr>
        <w:rFonts w:ascii="Arial" w:hAnsi="Arial" w:hint="default"/>
      </w:rPr>
    </w:lvl>
    <w:lvl w:ilvl="1" w:tplc="5B38CBEE" w:tentative="1">
      <w:start w:val="1"/>
      <w:numFmt w:val="bullet"/>
      <w:lvlText w:val="•"/>
      <w:lvlJc w:val="left"/>
      <w:pPr>
        <w:tabs>
          <w:tab w:val="num" w:pos="1440"/>
        </w:tabs>
        <w:ind w:left="1440" w:hanging="360"/>
      </w:pPr>
      <w:rPr>
        <w:rFonts w:ascii="Arial" w:hAnsi="Arial" w:hint="default"/>
      </w:rPr>
    </w:lvl>
    <w:lvl w:ilvl="2" w:tplc="1E0869D2" w:tentative="1">
      <w:start w:val="1"/>
      <w:numFmt w:val="bullet"/>
      <w:lvlText w:val="•"/>
      <w:lvlJc w:val="left"/>
      <w:pPr>
        <w:tabs>
          <w:tab w:val="num" w:pos="2160"/>
        </w:tabs>
        <w:ind w:left="2160" w:hanging="360"/>
      </w:pPr>
      <w:rPr>
        <w:rFonts w:ascii="Arial" w:hAnsi="Arial" w:hint="default"/>
      </w:rPr>
    </w:lvl>
    <w:lvl w:ilvl="3" w:tplc="14682F48" w:tentative="1">
      <w:start w:val="1"/>
      <w:numFmt w:val="bullet"/>
      <w:lvlText w:val="•"/>
      <w:lvlJc w:val="left"/>
      <w:pPr>
        <w:tabs>
          <w:tab w:val="num" w:pos="2880"/>
        </w:tabs>
        <w:ind w:left="2880" w:hanging="360"/>
      </w:pPr>
      <w:rPr>
        <w:rFonts w:ascii="Arial" w:hAnsi="Arial" w:hint="default"/>
      </w:rPr>
    </w:lvl>
    <w:lvl w:ilvl="4" w:tplc="6D48BAD2" w:tentative="1">
      <w:start w:val="1"/>
      <w:numFmt w:val="bullet"/>
      <w:lvlText w:val="•"/>
      <w:lvlJc w:val="left"/>
      <w:pPr>
        <w:tabs>
          <w:tab w:val="num" w:pos="3600"/>
        </w:tabs>
        <w:ind w:left="3600" w:hanging="360"/>
      </w:pPr>
      <w:rPr>
        <w:rFonts w:ascii="Arial" w:hAnsi="Arial" w:hint="default"/>
      </w:rPr>
    </w:lvl>
    <w:lvl w:ilvl="5" w:tplc="8A52110A" w:tentative="1">
      <w:start w:val="1"/>
      <w:numFmt w:val="bullet"/>
      <w:lvlText w:val="•"/>
      <w:lvlJc w:val="left"/>
      <w:pPr>
        <w:tabs>
          <w:tab w:val="num" w:pos="4320"/>
        </w:tabs>
        <w:ind w:left="4320" w:hanging="360"/>
      </w:pPr>
      <w:rPr>
        <w:rFonts w:ascii="Arial" w:hAnsi="Arial" w:hint="default"/>
      </w:rPr>
    </w:lvl>
    <w:lvl w:ilvl="6" w:tplc="0A8A8E72" w:tentative="1">
      <w:start w:val="1"/>
      <w:numFmt w:val="bullet"/>
      <w:lvlText w:val="•"/>
      <w:lvlJc w:val="left"/>
      <w:pPr>
        <w:tabs>
          <w:tab w:val="num" w:pos="5040"/>
        </w:tabs>
        <w:ind w:left="5040" w:hanging="360"/>
      </w:pPr>
      <w:rPr>
        <w:rFonts w:ascii="Arial" w:hAnsi="Arial" w:hint="default"/>
      </w:rPr>
    </w:lvl>
    <w:lvl w:ilvl="7" w:tplc="19AC2132" w:tentative="1">
      <w:start w:val="1"/>
      <w:numFmt w:val="bullet"/>
      <w:lvlText w:val="•"/>
      <w:lvlJc w:val="left"/>
      <w:pPr>
        <w:tabs>
          <w:tab w:val="num" w:pos="5760"/>
        </w:tabs>
        <w:ind w:left="5760" w:hanging="360"/>
      </w:pPr>
      <w:rPr>
        <w:rFonts w:ascii="Arial" w:hAnsi="Arial" w:hint="default"/>
      </w:rPr>
    </w:lvl>
    <w:lvl w:ilvl="8" w:tplc="EF32EB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302CA"/>
    <w:multiLevelType w:val="hybridMultilevel"/>
    <w:tmpl w:val="43E07842"/>
    <w:lvl w:ilvl="0" w:tplc="1832A720">
      <w:start w:val="1"/>
      <w:numFmt w:val="bullet"/>
      <w:lvlText w:val="•"/>
      <w:lvlJc w:val="left"/>
      <w:pPr>
        <w:tabs>
          <w:tab w:val="num" w:pos="720"/>
        </w:tabs>
        <w:ind w:left="720" w:hanging="360"/>
      </w:pPr>
      <w:rPr>
        <w:rFonts w:ascii="Arial" w:hAnsi="Arial" w:hint="default"/>
      </w:rPr>
    </w:lvl>
    <w:lvl w:ilvl="1" w:tplc="23F016B8" w:tentative="1">
      <w:start w:val="1"/>
      <w:numFmt w:val="bullet"/>
      <w:lvlText w:val="•"/>
      <w:lvlJc w:val="left"/>
      <w:pPr>
        <w:tabs>
          <w:tab w:val="num" w:pos="1440"/>
        </w:tabs>
        <w:ind w:left="1440" w:hanging="360"/>
      </w:pPr>
      <w:rPr>
        <w:rFonts w:ascii="Arial" w:hAnsi="Arial" w:hint="default"/>
      </w:rPr>
    </w:lvl>
    <w:lvl w:ilvl="2" w:tplc="14E04006" w:tentative="1">
      <w:start w:val="1"/>
      <w:numFmt w:val="bullet"/>
      <w:lvlText w:val="•"/>
      <w:lvlJc w:val="left"/>
      <w:pPr>
        <w:tabs>
          <w:tab w:val="num" w:pos="2160"/>
        </w:tabs>
        <w:ind w:left="2160" w:hanging="360"/>
      </w:pPr>
      <w:rPr>
        <w:rFonts w:ascii="Arial" w:hAnsi="Arial" w:hint="default"/>
      </w:rPr>
    </w:lvl>
    <w:lvl w:ilvl="3" w:tplc="9F980798" w:tentative="1">
      <w:start w:val="1"/>
      <w:numFmt w:val="bullet"/>
      <w:lvlText w:val="•"/>
      <w:lvlJc w:val="left"/>
      <w:pPr>
        <w:tabs>
          <w:tab w:val="num" w:pos="2880"/>
        </w:tabs>
        <w:ind w:left="2880" w:hanging="360"/>
      </w:pPr>
      <w:rPr>
        <w:rFonts w:ascii="Arial" w:hAnsi="Arial" w:hint="default"/>
      </w:rPr>
    </w:lvl>
    <w:lvl w:ilvl="4" w:tplc="C8481EAE" w:tentative="1">
      <w:start w:val="1"/>
      <w:numFmt w:val="bullet"/>
      <w:lvlText w:val="•"/>
      <w:lvlJc w:val="left"/>
      <w:pPr>
        <w:tabs>
          <w:tab w:val="num" w:pos="3600"/>
        </w:tabs>
        <w:ind w:left="3600" w:hanging="360"/>
      </w:pPr>
      <w:rPr>
        <w:rFonts w:ascii="Arial" w:hAnsi="Arial" w:hint="default"/>
      </w:rPr>
    </w:lvl>
    <w:lvl w:ilvl="5" w:tplc="7A2086F6" w:tentative="1">
      <w:start w:val="1"/>
      <w:numFmt w:val="bullet"/>
      <w:lvlText w:val="•"/>
      <w:lvlJc w:val="left"/>
      <w:pPr>
        <w:tabs>
          <w:tab w:val="num" w:pos="4320"/>
        </w:tabs>
        <w:ind w:left="4320" w:hanging="360"/>
      </w:pPr>
      <w:rPr>
        <w:rFonts w:ascii="Arial" w:hAnsi="Arial" w:hint="default"/>
      </w:rPr>
    </w:lvl>
    <w:lvl w:ilvl="6" w:tplc="0114A3FA" w:tentative="1">
      <w:start w:val="1"/>
      <w:numFmt w:val="bullet"/>
      <w:lvlText w:val="•"/>
      <w:lvlJc w:val="left"/>
      <w:pPr>
        <w:tabs>
          <w:tab w:val="num" w:pos="5040"/>
        </w:tabs>
        <w:ind w:left="5040" w:hanging="360"/>
      </w:pPr>
      <w:rPr>
        <w:rFonts w:ascii="Arial" w:hAnsi="Arial" w:hint="default"/>
      </w:rPr>
    </w:lvl>
    <w:lvl w:ilvl="7" w:tplc="504E28C8" w:tentative="1">
      <w:start w:val="1"/>
      <w:numFmt w:val="bullet"/>
      <w:lvlText w:val="•"/>
      <w:lvlJc w:val="left"/>
      <w:pPr>
        <w:tabs>
          <w:tab w:val="num" w:pos="5760"/>
        </w:tabs>
        <w:ind w:left="5760" w:hanging="360"/>
      </w:pPr>
      <w:rPr>
        <w:rFonts w:ascii="Arial" w:hAnsi="Arial" w:hint="default"/>
      </w:rPr>
    </w:lvl>
    <w:lvl w:ilvl="8" w:tplc="F384B2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2F4F"/>
    <w:multiLevelType w:val="hybridMultilevel"/>
    <w:tmpl w:val="45402F0A"/>
    <w:lvl w:ilvl="0" w:tplc="F97CA4C2">
      <w:start w:val="1"/>
      <w:numFmt w:val="bullet"/>
      <w:lvlText w:val="•"/>
      <w:lvlJc w:val="left"/>
      <w:pPr>
        <w:tabs>
          <w:tab w:val="num" w:pos="720"/>
        </w:tabs>
        <w:ind w:left="720" w:hanging="360"/>
      </w:pPr>
      <w:rPr>
        <w:rFonts w:ascii="Arial" w:hAnsi="Arial" w:hint="default"/>
      </w:rPr>
    </w:lvl>
    <w:lvl w:ilvl="1" w:tplc="33F0F9C0" w:tentative="1">
      <w:start w:val="1"/>
      <w:numFmt w:val="bullet"/>
      <w:lvlText w:val="•"/>
      <w:lvlJc w:val="left"/>
      <w:pPr>
        <w:tabs>
          <w:tab w:val="num" w:pos="1440"/>
        </w:tabs>
        <w:ind w:left="1440" w:hanging="360"/>
      </w:pPr>
      <w:rPr>
        <w:rFonts w:ascii="Arial" w:hAnsi="Arial" w:hint="default"/>
      </w:rPr>
    </w:lvl>
    <w:lvl w:ilvl="2" w:tplc="E1AAD664" w:tentative="1">
      <w:start w:val="1"/>
      <w:numFmt w:val="bullet"/>
      <w:lvlText w:val="•"/>
      <w:lvlJc w:val="left"/>
      <w:pPr>
        <w:tabs>
          <w:tab w:val="num" w:pos="2160"/>
        </w:tabs>
        <w:ind w:left="2160" w:hanging="360"/>
      </w:pPr>
      <w:rPr>
        <w:rFonts w:ascii="Arial" w:hAnsi="Arial" w:hint="default"/>
      </w:rPr>
    </w:lvl>
    <w:lvl w:ilvl="3" w:tplc="461ABE90" w:tentative="1">
      <w:start w:val="1"/>
      <w:numFmt w:val="bullet"/>
      <w:lvlText w:val="•"/>
      <w:lvlJc w:val="left"/>
      <w:pPr>
        <w:tabs>
          <w:tab w:val="num" w:pos="2880"/>
        </w:tabs>
        <w:ind w:left="2880" w:hanging="360"/>
      </w:pPr>
      <w:rPr>
        <w:rFonts w:ascii="Arial" w:hAnsi="Arial" w:hint="default"/>
      </w:rPr>
    </w:lvl>
    <w:lvl w:ilvl="4" w:tplc="3C444C4E" w:tentative="1">
      <w:start w:val="1"/>
      <w:numFmt w:val="bullet"/>
      <w:lvlText w:val="•"/>
      <w:lvlJc w:val="left"/>
      <w:pPr>
        <w:tabs>
          <w:tab w:val="num" w:pos="3600"/>
        </w:tabs>
        <w:ind w:left="3600" w:hanging="360"/>
      </w:pPr>
      <w:rPr>
        <w:rFonts w:ascii="Arial" w:hAnsi="Arial" w:hint="default"/>
      </w:rPr>
    </w:lvl>
    <w:lvl w:ilvl="5" w:tplc="D2E429D6" w:tentative="1">
      <w:start w:val="1"/>
      <w:numFmt w:val="bullet"/>
      <w:lvlText w:val="•"/>
      <w:lvlJc w:val="left"/>
      <w:pPr>
        <w:tabs>
          <w:tab w:val="num" w:pos="4320"/>
        </w:tabs>
        <w:ind w:left="4320" w:hanging="360"/>
      </w:pPr>
      <w:rPr>
        <w:rFonts w:ascii="Arial" w:hAnsi="Arial" w:hint="default"/>
      </w:rPr>
    </w:lvl>
    <w:lvl w:ilvl="6" w:tplc="59964214" w:tentative="1">
      <w:start w:val="1"/>
      <w:numFmt w:val="bullet"/>
      <w:lvlText w:val="•"/>
      <w:lvlJc w:val="left"/>
      <w:pPr>
        <w:tabs>
          <w:tab w:val="num" w:pos="5040"/>
        </w:tabs>
        <w:ind w:left="5040" w:hanging="360"/>
      </w:pPr>
      <w:rPr>
        <w:rFonts w:ascii="Arial" w:hAnsi="Arial" w:hint="default"/>
      </w:rPr>
    </w:lvl>
    <w:lvl w:ilvl="7" w:tplc="4A6095CA" w:tentative="1">
      <w:start w:val="1"/>
      <w:numFmt w:val="bullet"/>
      <w:lvlText w:val="•"/>
      <w:lvlJc w:val="left"/>
      <w:pPr>
        <w:tabs>
          <w:tab w:val="num" w:pos="5760"/>
        </w:tabs>
        <w:ind w:left="5760" w:hanging="360"/>
      </w:pPr>
      <w:rPr>
        <w:rFonts w:ascii="Arial" w:hAnsi="Arial" w:hint="default"/>
      </w:rPr>
    </w:lvl>
    <w:lvl w:ilvl="8" w:tplc="DF22B1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81EE7"/>
    <w:multiLevelType w:val="hybridMultilevel"/>
    <w:tmpl w:val="9A762C40"/>
    <w:lvl w:ilvl="0" w:tplc="F7E6E376">
      <w:start w:val="1"/>
      <w:numFmt w:val="bullet"/>
      <w:lvlText w:val="•"/>
      <w:lvlJc w:val="left"/>
      <w:pPr>
        <w:tabs>
          <w:tab w:val="num" w:pos="720"/>
        </w:tabs>
        <w:ind w:left="720" w:hanging="360"/>
      </w:pPr>
      <w:rPr>
        <w:rFonts w:ascii="Arial" w:hAnsi="Arial" w:hint="default"/>
      </w:rPr>
    </w:lvl>
    <w:lvl w:ilvl="1" w:tplc="A85072CE" w:tentative="1">
      <w:start w:val="1"/>
      <w:numFmt w:val="bullet"/>
      <w:lvlText w:val="•"/>
      <w:lvlJc w:val="left"/>
      <w:pPr>
        <w:tabs>
          <w:tab w:val="num" w:pos="1440"/>
        </w:tabs>
        <w:ind w:left="1440" w:hanging="360"/>
      </w:pPr>
      <w:rPr>
        <w:rFonts w:ascii="Arial" w:hAnsi="Arial" w:hint="default"/>
      </w:rPr>
    </w:lvl>
    <w:lvl w:ilvl="2" w:tplc="D9DA3EC6" w:tentative="1">
      <w:start w:val="1"/>
      <w:numFmt w:val="bullet"/>
      <w:lvlText w:val="•"/>
      <w:lvlJc w:val="left"/>
      <w:pPr>
        <w:tabs>
          <w:tab w:val="num" w:pos="2160"/>
        </w:tabs>
        <w:ind w:left="2160" w:hanging="360"/>
      </w:pPr>
      <w:rPr>
        <w:rFonts w:ascii="Arial" w:hAnsi="Arial" w:hint="default"/>
      </w:rPr>
    </w:lvl>
    <w:lvl w:ilvl="3" w:tplc="8F2C0006" w:tentative="1">
      <w:start w:val="1"/>
      <w:numFmt w:val="bullet"/>
      <w:lvlText w:val="•"/>
      <w:lvlJc w:val="left"/>
      <w:pPr>
        <w:tabs>
          <w:tab w:val="num" w:pos="2880"/>
        </w:tabs>
        <w:ind w:left="2880" w:hanging="360"/>
      </w:pPr>
      <w:rPr>
        <w:rFonts w:ascii="Arial" w:hAnsi="Arial" w:hint="default"/>
      </w:rPr>
    </w:lvl>
    <w:lvl w:ilvl="4" w:tplc="65F60E46" w:tentative="1">
      <w:start w:val="1"/>
      <w:numFmt w:val="bullet"/>
      <w:lvlText w:val="•"/>
      <w:lvlJc w:val="left"/>
      <w:pPr>
        <w:tabs>
          <w:tab w:val="num" w:pos="3600"/>
        </w:tabs>
        <w:ind w:left="3600" w:hanging="360"/>
      </w:pPr>
      <w:rPr>
        <w:rFonts w:ascii="Arial" w:hAnsi="Arial" w:hint="default"/>
      </w:rPr>
    </w:lvl>
    <w:lvl w:ilvl="5" w:tplc="0A0813B0" w:tentative="1">
      <w:start w:val="1"/>
      <w:numFmt w:val="bullet"/>
      <w:lvlText w:val="•"/>
      <w:lvlJc w:val="left"/>
      <w:pPr>
        <w:tabs>
          <w:tab w:val="num" w:pos="4320"/>
        </w:tabs>
        <w:ind w:left="4320" w:hanging="360"/>
      </w:pPr>
      <w:rPr>
        <w:rFonts w:ascii="Arial" w:hAnsi="Arial" w:hint="default"/>
      </w:rPr>
    </w:lvl>
    <w:lvl w:ilvl="6" w:tplc="A64AE14C" w:tentative="1">
      <w:start w:val="1"/>
      <w:numFmt w:val="bullet"/>
      <w:lvlText w:val="•"/>
      <w:lvlJc w:val="left"/>
      <w:pPr>
        <w:tabs>
          <w:tab w:val="num" w:pos="5040"/>
        </w:tabs>
        <w:ind w:left="5040" w:hanging="360"/>
      </w:pPr>
      <w:rPr>
        <w:rFonts w:ascii="Arial" w:hAnsi="Arial" w:hint="default"/>
      </w:rPr>
    </w:lvl>
    <w:lvl w:ilvl="7" w:tplc="A09C07BA" w:tentative="1">
      <w:start w:val="1"/>
      <w:numFmt w:val="bullet"/>
      <w:lvlText w:val="•"/>
      <w:lvlJc w:val="left"/>
      <w:pPr>
        <w:tabs>
          <w:tab w:val="num" w:pos="5760"/>
        </w:tabs>
        <w:ind w:left="5760" w:hanging="360"/>
      </w:pPr>
      <w:rPr>
        <w:rFonts w:ascii="Arial" w:hAnsi="Arial" w:hint="default"/>
      </w:rPr>
    </w:lvl>
    <w:lvl w:ilvl="8" w:tplc="C54446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C71D0B"/>
    <w:multiLevelType w:val="hybridMultilevel"/>
    <w:tmpl w:val="C5B66AEC"/>
    <w:lvl w:ilvl="0" w:tplc="55CA9CA4">
      <w:start w:val="1"/>
      <w:numFmt w:val="bullet"/>
      <w:lvlText w:val="•"/>
      <w:lvlJc w:val="left"/>
      <w:pPr>
        <w:tabs>
          <w:tab w:val="num" w:pos="720"/>
        </w:tabs>
        <w:ind w:left="720" w:hanging="360"/>
      </w:pPr>
      <w:rPr>
        <w:rFonts w:ascii="Arial" w:hAnsi="Arial" w:hint="default"/>
      </w:rPr>
    </w:lvl>
    <w:lvl w:ilvl="1" w:tplc="C5FE1EEC" w:tentative="1">
      <w:start w:val="1"/>
      <w:numFmt w:val="bullet"/>
      <w:lvlText w:val="•"/>
      <w:lvlJc w:val="left"/>
      <w:pPr>
        <w:tabs>
          <w:tab w:val="num" w:pos="1440"/>
        </w:tabs>
        <w:ind w:left="1440" w:hanging="360"/>
      </w:pPr>
      <w:rPr>
        <w:rFonts w:ascii="Arial" w:hAnsi="Arial" w:hint="default"/>
      </w:rPr>
    </w:lvl>
    <w:lvl w:ilvl="2" w:tplc="9840531A" w:tentative="1">
      <w:start w:val="1"/>
      <w:numFmt w:val="bullet"/>
      <w:lvlText w:val="•"/>
      <w:lvlJc w:val="left"/>
      <w:pPr>
        <w:tabs>
          <w:tab w:val="num" w:pos="2160"/>
        </w:tabs>
        <w:ind w:left="2160" w:hanging="360"/>
      </w:pPr>
      <w:rPr>
        <w:rFonts w:ascii="Arial" w:hAnsi="Arial" w:hint="default"/>
      </w:rPr>
    </w:lvl>
    <w:lvl w:ilvl="3" w:tplc="8A94F044" w:tentative="1">
      <w:start w:val="1"/>
      <w:numFmt w:val="bullet"/>
      <w:lvlText w:val="•"/>
      <w:lvlJc w:val="left"/>
      <w:pPr>
        <w:tabs>
          <w:tab w:val="num" w:pos="2880"/>
        </w:tabs>
        <w:ind w:left="2880" w:hanging="360"/>
      </w:pPr>
      <w:rPr>
        <w:rFonts w:ascii="Arial" w:hAnsi="Arial" w:hint="default"/>
      </w:rPr>
    </w:lvl>
    <w:lvl w:ilvl="4" w:tplc="16BA45EA" w:tentative="1">
      <w:start w:val="1"/>
      <w:numFmt w:val="bullet"/>
      <w:lvlText w:val="•"/>
      <w:lvlJc w:val="left"/>
      <w:pPr>
        <w:tabs>
          <w:tab w:val="num" w:pos="3600"/>
        </w:tabs>
        <w:ind w:left="3600" w:hanging="360"/>
      </w:pPr>
      <w:rPr>
        <w:rFonts w:ascii="Arial" w:hAnsi="Arial" w:hint="default"/>
      </w:rPr>
    </w:lvl>
    <w:lvl w:ilvl="5" w:tplc="9DF08FBE" w:tentative="1">
      <w:start w:val="1"/>
      <w:numFmt w:val="bullet"/>
      <w:lvlText w:val="•"/>
      <w:lvlJc w:val="left"/>
      <w:pPr>
        <w:tabs>
          <w:tab w:val="num" w:pos="4320"/>
        </w:tabs>
        <w:ind w:left="4320" w:hanging="360"/>
      </w:pPr>
      <w:rPr>
        <w:rFonts w:ascii="Arial" w:hAnsi="Arial" w:hint="default"/>
      </w:rPr>
    </w:lvl>
    <w:lvl w:ilvl="6" w:tplc="04464E8C" w:tentative="1">
      <w:start w:val="1"/>
      <w:numFmt w:val="bullet"/>
      <w:lvlText w:val="•"/>
      <w:lvlJc w:val="left"/>
      <w:pPr>
        <w:tabs>
          <w:tab w:val="num" w:pos="5040"/>
        </w:tabs>
        <w:ind w:left="5040" w:hanging="360"/>
      </w:pPr>
      <w:rPr>
        <w:rFonts w:ascii="Arial" w:hAnsi="Arial" w:hint="default"/>
      </w:rPr>
    </w:lvl>
    <w:lvl w:ilvl="7" w:tplc="A8065DB2" w:tentative="1">
      <w:start w:val="1"/>
      <w:numFmt w:val="bullet"/>
      <w:lvlText w:val="•"/>
      <w:lvlJc w:val="left"/>
      <w:pPr>
        <w:tabs>
          <w:tab w:val="num" w:pos="5760"/>
        </w:tabs>
        <w:ind w:left="5760" w:hanging="360"/>
      </w:pPr>
      <w:rPr>
        <w:rFonts w:ascii="Arial" w:hAnsi="Arial" w:hint="default"/>
      </w:rPr>
    </w:lvl>
    <w:lvl w:ilvl="8" w:tplc="01FEB3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9F4B92"/>
    <w:multiLevelType w:val="hybridMultilevel"/>
    <w:tmpl w:val="D6783288"/>
    <w:lvl w:ilvl="0" w:tplc="EEEC6602">
      <w:start w:val="1"/>
      <w:numFmt w:val="bullet"/>
      <w:lvlText w:val="•"/>
      <w:lvlJc w:val="left"/>
      <w:pPr>
        <w:tabs>
          <w:tab w:val="num" w:pos="720"/>
        </w:tabs>
        <w:ind w:left="720" w:hanging="360"/>
      </w:pPr>
      <w:rPr>
        <w:rFonts w:ascii="Arial" w:hAnsi="Arial" w:hint="default"/>
      </w:rPr>
    </w:lvl>
    <w:lvl w:ilvl="1" w:tplc="F6BE8BF0" w:tentative="1">
      <w:start w:val="1"/>
      <w:numFmt w:val="bullet"/>
      <w:lvlText w:val="•"/>
      <w:lvlJc w:val="left"/>
      <w:pPr>
        <w:tabs>
          <w:tab w:val="num" w:pos="1440"/>
        </w:tabs>
        <w:ind w:left="1440" w:hanging="360"/>
      </w:pPr>
      <w:rPr>
        <w:rFonts w:ascii="Arial" w:hAnsi="Arial" w:hint="default"/>
      </w:rPr>
    </w:lvl>
    <w:lvl w:ilvl="2" w:tplc="DE3E872E" w:tentative="1">
      <w:start w:val="1"/>
      <w:numFmt w:val="bullet"/>
      <w:lvlText w:val="•"/>
      <w:lvlJc w:val="left"/>
      <w:pPr>
        <w:tabs>
          <w:tab w:val="num" w:pos="2160"/>
        </w:tabs>
        <w:ind w:left="2160" w:hanging="360"/>
      </w:pPr>
      <w:rPr>
        <w:rFonts w:ascii="Arial" w:hAnsi="Arial" w:hint="default"/>
      </w:rPr>
    </w:lvl>
    <w:lvl w:ilvl="3" w:tplc="9342DD26" w:tentative="1">
      <w:start w:val="1"/>
      <w:numFmt w:val="bullet"/>
      <w:lvlText w:val="•"/>
      <w:lvlJc w:val="left"/>
      <w:pPr>
        <w:tabs>
          <w:tab w:val="num" w:pos="2880"/>
        </w:tabs>
        <w:ind w:left="2880" w:hanging="360"/>
      </w:pPr>
      <w:rPr>
        <w:rFonts w:ascii="Arial" w:hAnsi="Arial" w:hint="default"/>
      </w:rPr>
    </w:lvl>
    <w:lvl w:ilvl="4" w:tplc="A998BBEC" w:tentative="1">
      <w:start w:val="1"/>
      <w:numFmt w:val="bullet"/>
      <w:lvlText w:val="•"/>
      <w:lvlJc w:val="left"/>
      <w:pPr>
        <w:tabs>
          <w:tab w:val="num" w:pos="3600"/>
        </w:tabs>
        <w:ind w:left="3600" w:hanging="360"/>
      </w:pPr>
      <w:rPr>
        <w:rFonts w:ascii="Arial" w:hAnsi="Arial" w:hint="default"/>
      </w:rPr>
    </w:lvl>
    <w:lvl w:ilvl="5" w:tplc="0318E8AE" w:tentative="1">
      <w:start w:val="1"/>
      <w:numFmt w:val="bullet"/>
      <w:lvlText w:val="•"/>
      <w:lvlJc w:val="left"/>
      <w:pPr>
        <w:tabs>
          <w:tab w:val="num" w:pos="4320"/>
        </w:tabs>
        <w:ind w:left="4320" w:hanging="360"/>
      </w:pPr>
      <w:rPr>
        <w:rFonts w:ascii="Arial" w:hAnsi="Arial" w:hint="default"/>
      </w:rPr>
    </w:lvl>
    <w:lvl w:ilvl="6" w:tplc="F1D87FB2" w:tentative="1">
      <w:start w:val="1"/>
      <w:numFmt w:val="bullet"/>
      <w:lvlText w:val="•"/>
      <w:lvlJc w:val="left"/>
      <w:pPr>
        <w:tabs>
          <w:tab w:val="num" w:pos="5040"/>
        </w:tabs>
        <w:ind w:left="5040" w:hanging="360"/>
      </w:pPr>
      <w:rPr>
        <w:rFonts w:ascii="Arial" w:hAnsi="Arial" w:hint="default"/>
      </w:rPr>
    </w:lvl>
    <w:lvl w:ilvl="7" w:tplc="66FE850A" w:tentative="1">
      <w:start w:val="1"/>
      <w:numFmt w:val="bullet"/>
      <w:lvlText w:val="•"/>
      <w:lvlJc w:val="left"/>
      <w:pPr>
        <w:tabs>
          <w:tab w:val="num" w:pos="5760"/>
        </w:tabs>
        <w:ind w:left="5760" w:hanging="360"/>
      </w:pPr>
      <w:rPr>
        <w:rFonts w:ascii="Arial" w:hAnsi="Arial" w:hint="default"/>
      </w:rPr>
    </w:lvl>
    <w:lvl w:ilvl="8" w:tplc="53F08F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4B27B9"/>
    <w:multiLevelType w:val="hybridMultilevel"/>
    <w:tmpl w:val="195A0CE8"/>
    <w:lvl w:ilvl="0" w:tplc="6110365A">
      <w:start w:val="1"/>
      <w:numFmt w:val="bullet"/>
      <w:lvlText w:val="•"/>
      <w:lvlJc w:val="left"/>
      <w:pPr>
        <w:tabs>
          <w:tab w:val="num" w:pos="720"/>
        </w:tabs>
        <w:ind w:left="720" w:hanging="360"/>
      </w:pPr>
      <w:rPr>
        <w:rFonts w:ascii="Arial" w:hAnsi="Arial" w:hint="default"/>
      </w:rPr>
    </w:lvl>
    <w:lvl w:ilvl="1" w:tplc="86840BFA" w:tentative="1">
      <w:start w:val="1"/>
      <w:numFmt w:val="bullet"/>
      <w:lvlText w:val="•"/>
      <w:lvlJc w:val="left"/>
      <w:pPr>
        <w:tabs>
          <w:tab w:val="num" w:pos="1440"/>
        </w:tabs>
        <w:ind w:left="1440" w:hanging="360"/>
      </w:pPr>
      <w:rPr>
        <w:rFonts w:ascii="Arial" w:hAnsi="Arial" w:hint="default"/>
      </w:rPr>
    </w:lvl>
    <w:lvl w:ilvl="2" w:tplc="EFE60BC0" w:tentative="1">
      <w:start w:val="1"/>
      <w:numFmt w:val="bullet"/>
      <w:lvlText w:val="•"/>
      <w:lvlJc w:val="left"/>
      <w:pPr>
        <w:tabs>
          <w:tab w:val="num" w:pos="2160"/>
        </w:tabs>
        <w:ind w:left="2160" w:hanging="360"/>
      </w:pPr>
      <w:rPr>
        <w:rFonts w:ascii="Arial" w:hAnsi="Arial" w:hint="default"/>
      </w:rPr>
    </w:lvl>
    <w:lvl w:ilvl="3" w:tplc="325C75C2" w:tentative="1">
      <w:start w:val="1"/>
      <w:numFmt w:val="bullet"/>
      <w:lvlText w:val="•"/>
      <w:lvlJc w:val="left"/>
      <w:pPr>
        <w:tabs>
          <w:tab w:val="num" w:pos="2880"/>
        </w:tabs>
        <w:ind w:left="2880" w:hanging="360"/>
      </w:pPr>
      <w:rPr>
        <w:rFonts w:ascii="Arial" w:hAnsi="Arial" w:hint="default"/>
      </w:rPr>
    </w:lvl>
    <w:lvl w:ilvl="4" w:tplc="38E66358" w:tentative="1">
      <w:start w:val="1"/>
      <w:numFmt w:val="bullet"/>
      <w:lvlText w:val="•"/>
      <w:lvlJc w:val="left"/>
      <w:pPr>
        <w:tabs>
          <w:tab w:val="num" w:pos="3600"/>
        </w:tabs>
        <w:ind w:left="3600" w:hanging="360"/>
      </w:pPr>
      <w:rPr>
        <w:rFonts w:ascii="Arial" w:hAnsi="Arial" w:hint="default"/>
      </w:rPr>
    </w:lvl>
    <w:lvl w:ilvl="5" w:tplc="C0A4F22A" w:tentative="1">
      <w:start w:val="1"/>
      <w:numFmt w:val="bullet"/>
      <w:lvlText w:val="•"/>
      <w:lvlJc w:val="left"/>
      <w:pPr>
        <w:tabs>
          <w:tab w:val="num" w:pos="4320"/>
        </w:tabs>
        <w:ind w:left="4320" w:hanging="360"/>
      </w:pPr>
      <w:rPr>
        <w:rFonts w:ascii="Arial" w:hAnsi="Arial" w:hint="default"/>
      </w:rPr>
    </w:lvl>
    <w:lvl w:ilvl="6" w:tplc="EDEE4D1E" w:tentative="1">
      <w:start w:val="1"/>
      <w:numFmt w:val="bullet"/>
      <w:lvlText w:val="•"/>
      <w:lvlJc w:val="left"/>
      <w:pPr>
        <w:tabs>
          <w:tab w:val="num" w:pos="5040"/>
        </w:tabs>
        <w:ind w:left="5040" w:hanging="360"/>
      </w:pPr>
      <w:rPr>
        <w:rFonts w:ascii="Arial" w:hAnsi="Arial" w:hint="default"/>
      </w:rPr>
    </w:lvl>
    <w:lvl w:ilvl="7" w:tplc="080C1600" w:tentative="1">
      <w:start w:val="1"/>
      <w:numFmt w:val="bullet"/>
      <w:lvlText w:val="•"/>
      <w:lvlJc w:val="left"/>
      <w:pPr>
        <w:tabs>
          <w:tab w:val="num" w:pos="5760"/>
        </w:tabs>
        <w:ind w:left="5760" w:hanging="360"/>
      </w:pPr>
      <w:rPr>
        <w:rFonts w:ascii="Arial" w:hAnsi="Arial" w:hint="default"/>
      </w:rPr>
    </w:lvl>
    <w:lvl w:ilvl="8" w:tplc="725812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E77FA3"/>
    <w:multiLevelType w:val="hybridMultilevel"/>
    <w:tmpl w:val="EDDCCC68"/>
    <w:lvl w:ilvl="0" w:tplc="4E2A2F22">
      <w:start w:val="1"/>
      <w:numFmt w:val="bullet"/>
      <w:lvlText w:val="•"/>
      <w:lvlJc w:val="left"/>
      <w:pPr>
        <w:tabs>
          <w:tab w:val="num" w:pos="720"/>
        </w:tabs>
        <w:ind w:left="720" w:hanging="360"/>
      </w:pPr>
      <w:rPr>
        <w:rFonts w:ascii="Arial" w:hAnsi="Arial" w:hint="default"/>
      </w:rPr>
    </w:lvl>
    <w:lvl w:ilvl="1" w:tplc="BA42F3A0" w:tentative="1">
      <w:start w:val="1"/>
      <w:numFmt w:val="bullet"/>
      <w:lvlText w:val="•"/>
      <w:lvlJc w:val="left"/>
      <w:pPr>
        <w:tabs>
          <w:tab w:val="num" w:pos="1440"/>
        </w:tabs>
        <w:ind w:left="1440" w:hanging="360"/>
      </w:pPr>
      <w:rPr>
        <w:rFonts w:ascii="Arial" w:hAnsi="Arial" w:hint="default"/>
      </w:rPr>
    </w:lvl>
    <w:lvl w:ilvl="2" w:tplc="F314056E" w:tentative="1">
      <w:start w:val="1"/>
      <w:numFmt w:val="bullet"/>
      <w:lvlText w:val="•"/>
      <w:lvlJc w:val="left"/>
      <w:pPr>
        <w:tabs>
          <w:tab w:val="num" w:pos="2160"/>
        </w:tabs>
        <w:ind w:left="2160" w:hanging="360"/>
      </w:pPr>
      <w:rPr>
        <w:rFonts w:ascii="Arial" w:hAnsi="Arial" w:hint="default"/>
      </w:rPr>
    </w:lvl>
    <w:lvl w:ilvl="3" w:tplc="88E65866" w:tentative="1">
      <w:start w:val="1"/>
      <w:numFmt w:val="bullet"/>
      <w:lvlText w:val="•"/>
      <w:lvlJc w:val="left"/>
      <w:pPr>
        <w:tabs>
          <w:tab w:val="num" w:pos="2880"/>
        </w:tabs>
        <w:ind w:left="2880" w:hanging="360"/>
      </w:pPr>
      <w:rPr>
        <w:rFonts w:ascii="Arial" w:hAnsi="Arial" w:hint="default"/>
      </w:rPr>
    </w:lvl>
    <w:lvl w:ilvl="4" w:tplc="A0CE7ECC" w:tentative="1">
      <w:start w:val="1"/>
      <w:numFmt w:val="bullet"/>
      <w:lvlText w:val="•"/>
      <w:lvlJc w:val="left"/>
      <w:pPr>
        <w:tabs>
          <w:tab w:val="num" w:pos="3600"/>
        </w:tabs>
        <w:ind w:left="3600" w:hanging="360"/>
      </w:pPr>
      <w:rPr>
        <w:rFonts w:ascii="Arial" w:hAnsi="Arial" w:hint="default"/>
      </w:rPr>
    </w:lvl>
    <w:lvl w:ilvl="5" w:tplc="CB38A0D6" w:tentative="1">
      <w:start w:val="1"/>
      <w:numFmt w:val="bullet"/>
      <w:lvlText w:val="•"/>
      <w:lvlJc w:val="left"/>
      <w:pPr>
        <w:tabs>
          <w:tab w:val="num" w:pos="4320"/>
        </w:tabs>
        <w:ind w:left="4320" w:hanging="360"/>
      </w:pPr>
      <w:rPr>
        <w:rFonts w:ascii="Arial" w:hAnsi="Arial" w:hint="default"/>
      </w:rPr>
    </w:lvl>
    <w:lvl w:ilvl="6" w:tplc="E16227B0" w:tentative="1">
      <w:start w:val="1"/>
      <w:numFmt w:val="bullet"/>
      <w:lvlText w:val="•"/>
      <w:lvlJc w:val="left"/>
      <w:pPr>
        <w:tabs>
          <w:tab w:val="num" w:pos="5040"/>
        </w:tabs>
        <w:ind w:left="5040" w:hanging="360"/>
      </w:pPr>
      <w:rPr>
        <w:rFonts w:ascii="Arial" w:hAnsi="Arial" w:hint="default"/>
      </w:rPr>
    </w:lvl>
    <w:lvl w:ilvl="7" w:tplc="08EE0A0C" w:tentative="1">
      <w:start w:val="1"/>
      <w:numFmt w:val="bullet"/>
      <w:lvlText w:val="•"/>
      <w:lvlJc w:val="left"/>
      <w:pPr>
        <w:tabs>
          <w:tab w:val="num" w:pos="5760"/>
        </w:tabs>
        <w:ind w:left="5760" w:hanging="360"/>
      </w:pPr>
      <w:rPr>
        <w:rFonts w:ascii="Arial" w:hAnsi="Arial" w:hint="default"/>
      </w:rPr>
    </w:lvl>
    <w:lvl w:ilvl="8" w:tplc="E05AA0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981EBA"/>
    <w:multiLevelType w:val="hybridMultilevel"/>
    <w:tmpl w:val="FCF875C8"/>
    <w:lvl w:ilvl="0" w:tplc="FF0ADB34">
      <w:start w:val="1"/>
      <w:numFmt w:val="bullet"/>
      <w:lvlText w:val="•"/>
      <w:lvlJc w:val="left"/>
      <w:pPr>
        <w:tabs>
          <w:tab w:val="num" w:pos="720"/>
        </w:tabs>
        <w:ind w:left="720" w:hanging="360"/>
      </w:pPr>
      <w:rPr>
        <w:rFonts w:ascii="Arial" w:hAnsi="Arial" w:hint="default"/>
      </w:rPr>
    </w:lvl>
    <w:lvl w:ilvl="1" w:tplc="18584836" w:tentative="1">
      <w:start w:val="1"/>
      <w:numFmt w:val="bullet"/>
      <w:lvlText w:val="•"/>
      <w:lvlJc w:val="left"/>
      <w:pPr>
        <w:tabs>
          <w:tab w:val="num" w:pos="1440"/>
        </w:tabs>
        <w:ind w:left="1440" w:hanging="360"/>
      </w:pPr>
      <w:rPr>
        <w:rFonts w:ascii="Arial" w:hAnsi="Arial" w:hint="default"/>
      </w:rPr>
    </w:lvl>
    <w:lvl w:ilvl="2" w:tplc="B85E9E96" w:tentative="1">
      <w:start w:val="1"/>
      <w:numFmt w:val="bullet"/>
      <w:lvlText w:val="•"/>
      <w:lvlJc w:val="left"/>
      <w:pPr>
        <w:tabs>
          <w:tab w:val="num" w:pos="2160"/>
        </w:tabs>
        <w:ind w:left="2160" w:hanging="360"/>
      </w:pPr>
      <w:rPr>
        <w:rFonts w:ascii="Arial" w:hAnsi="Arial" w:hint="default"/>
      </w:rPr>
    </w:lvl>
    <w:lvl w:ilvl="3" w:tplc="8B2EDD48" w:tentative="1">
      <w:start w:val="1"/>
      <w:numFmt w:val="bullet"/>
      <w:lvlText w:val="•"/>
      <w:lvlJc w:val="left"/>
      <w:pPr>
        <w:tabs>
          <w:tab w:val="num" w:pos="2880"/>
        </w:tabs>
        <w:ind w:left="2880" w:hanging="360"/>
      </w:pPr>
      <w:rPr>
        <w:rFonts w:ascii="Arial" w:hAnsi="Arial" w:hint="default"/>
      </w:rPr>
    </w:lvl>
    <w:lvl w:ilvl="4" w:tplc="91840E28" w:tentative="1">
      <w:start w:val="1"/>
      <w:numFmt w:val="bullet"/>
      <w:lvlText w:val="•"/>
      <w:lvlJc w:val="left"/>
      <w:pPr>
        <w:tabs>
          <w:tab w:val="num" w:pos="3600"/>
        </w:tabs>
        <w:ind w:left="3600" w:hanging="360"/>
      </w:pPr>
      <w:rPr>
        <w:rFonts w:ascii="Arial" w:hAnsi="Arial" w:hint="default"/>
      </w:rPr>
    </w:lvl>
    <w:lvl w:ilvl="5" w:tplc="5FFEE6A8" w:tentative="1">
      <w:start w:val="1"/>
      <w:numFmt w:val="bullet"/>
      <w:lvlText w:val="•"/>
      <w:lvlJc w:val="left"/>
      <w:pPr>
        <w:tabs>
          <w:tab w:val="num" w:pos="4320"/>
        </w:tabs>
        <w:ind w:left="4320" w:hanging="360"/>
      </w:pPr>
      <w:rPr>
        <w:rFonts w:ascii="Arial" w:hAnsi="Arial" w:hint="default"/>
      </w:rPr>
    </w:lvl>
    <w:lvl w:ilvl="6" w:tplc="4DCCFA94" w:tentative="1">
      <w:start w:val="1"/>
      <w:numFmt w:val="bullet"/>
      <w:lvlText w:val="•"/>
      <w:lvlJc w:val="left"/>
      <w:pPr>
        <w:tabs>
          <w:tab w:val="num" w:pos="5040"/>
        </w:tabs>
        <w:ind w:left="5040" w:hanging="360"/>
      </w:pPr>
      <w:rPr>
        <w:rFonts w:ascii="Arial" w:hAnsi="Arial" w:hint="default"/>
      </w:rPr>
    </w:lvl>
    <w:lvl w:ilvl="7" w:tplc="8F6207EC" w:tentative="1">
      <w:start w:val="1"/>
      <w:numFmt w:val="bullet"/>
      <w:lvlText w:val="•"/>
      <w:lvlJc w:val="left"/>
      <w:pPr>
        <w:tabs>
          <w:tab w:val="num" w:pos="5760"/>
        </w:tabs>
        <w:ind w:left="5760" w:hanging="360"/>
      </w:pPr>
      <w:rPr>
        <w:rFonts w:ascii="Arial" w:hAnsi="Arial" w:hint="default"/>
      </w:rPr>
    </w:lvl>
    <w:lvl w:ilvl="8" w:tplc="5636D4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FBA06F0"/>
    <w:multiLevelType w:val="hybridMultilevel"/>
    <w:tmpl w:val="8654A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3E3C36"/>
    <w:multiLevelType w:val="hybridMultilevel"/>
    <w:tmpl w:val="51581196"/>
    <w:lvl w:ilvl="0" w:tplc="26C4B406">
      <w:start w:val="1"/>
      <w:numFmt w:val="bullet"/>
      <w:lvlText w:val="•"/>
      <w:lvlJc w:val="left"/>
      <w:pPr>
        <w:tabs>
          <w:tab w:val="num" w:pos="720"/>
        </w:tabs>
        <w:ind w:left="720" w:hanging="360"/>
      </w:pPr>
      <w:rPr>
        <w:rFonts w:ascii="Arial" w:hAnsi="Arial" w:hint="default"/>
      </w:rPr>
    </w:lvl>
    <w:lvl w:ilvl="1" w:tplc="E02818C6" w:tentative="1">
      <w:start w:val="1"/>
      <w:numFmt w:val="bullet"/>
      <w:lvlText w:val="•"/>
      <w:lvlJc w:val="left"/>
      <w:pPr>
        <w:tabs>
          <w:tab w:val="num" w:pos="1440"/>
        </w:tabs>
        <w:ind w:left="1440" w:hanging="360"/>
      </w:pPr>
      <w:rPr>
        <w:rFonts w:ascii="Arial" w:hAnsi="Arial" w:hint="default"/>
      </w:rPr>
    </w:lvl>
    <w:lvl w:ilvl="2" w:tplc="A1C20ECE" w:tentative="1">
      <w:start w:val="1"/>
      <w:numFmt w:val="bullet"/>
      <w:lvlText w:val="•"/>
      <w:lvlJc w:val="left"/>
      <w:pPr>
        <w:tabs>
          <w:tab w:val="num" w:pos="2160"/>
        </w:tabs>
        <w:ind w:left="2160" w:hanging="360"/>
      </w:pPr>
      <w:rPr>
        <w:rFonts w:ascii="Arial" w:hAnsi="Arial" w:hint="default"/>
      </w:rPr>
    </w:lvl>
    <w:lvl w:ilvl="3" w:tplc="4DEE355A" w:tentative="1">
      <w:start w:val="1"/>
      <w:numFmt w:val="bullet"/>
      <w:lvlText w:val="•"/>
      <w:lvlJc w:val="left"/>
      <w:pPr>
        <w:tabs>
          <w:tab w:val="num" w:pos="2880"/>
        </w:tabs>
        <w:ind w:left="2880" w:hanging="360"/>
      </w:pPr>
      <w:rPr>
        <w:rFonts w:ascii="Arial" w:hAnsi="Arial" w:hint="default"/>
      </w:rPr>
    </w:lvl>
    <w:lvl w:ilvl="4" w:tplc="457E704C" w:tentative="1">
      <w:start w:val="1"/>
      <w:numFmt w:val="bullet"/>
      <w:lvlText w:val="•"/>
      <w:lvlJc w:val="left"/>
      <w:pPr>
        <w:tabs>
          <w:tab w:val="num" w:pos="3600"/>
        </w:tabs>
        <w:ind w:left="3600" w:hanging="360"/>
      </w:pPr>
      <w:rPr>
        <w:rFonts w:ascii="Arial" w:hAnsi="Arial" w:hint="default"/>
      </w:rPr>
    </w:lvl>
    <w:lvl w:ilvl="5" w:tplc="AB60040C" w:tentative="1">
      <w:start w:val="1"/>
      <w:numFmt w:val="bullet"/>
      <w:lvlText w:val="•"/>
      <w:lvlJc w:val="left"/>
      <w:pPr>
        <w:tabs>
          <w:tab w:val="num" w:pos="4320"/>
        </w:tabs>
        <w:ind w:left="4320" w:hanging="360"/>
      </w:pPr>
      <w:rPr>
        <w:rFonts w:ascii="Arial" w:hAnsi="Arial" w:hint="default"/>
      </w:rPr>
    </w:lvl>
    <w:lvl w:ilvl="6" w:tplc="C1F4456A" w:tentative="1">
      <w:start w:val="1"/>
      <w:numFmt w:val="bullet"/>
      <w:lvlText w:val="•"/>
      <w:lvlJc w:val="left"/>
      <w:pPr>
        <w:tabs>
          <w:tab w:val="num" w:pos="5040"/>
        </w:tabs>
        <w:ind w:left="5040" w:hanging="360"/>
      </w:pPr>
      <w:rPr>
        <w:rFonts w:ascii="Arial" w:hAnsi="Arial" w:hint="default"/>
      </w:rPr>
    </w:lvl>
    <w:lvl w:ilvl="7" w:tplc="5966EFB6" w:tentative="1">
      <w:start w:val="1"/>
      <w:numFmt w:val="bullet"/>
      <w:lvlText w:val="•"/>
      <w:lvlJc w:val="left"/>
      <w:pPr>
        <w:tabs>
          <w:tab w:val="num" w:pos="5760"/>
        </w:tabs>
        <w:ind w:left="5760" w:hanging="360"/>
      </w:pPr>
      <w:rPr>
        <w:rFonts w:ascii="Arial" w:hAnsi="Arial" w:hint="default"/>
      </w:rPr>
    </w:lvl>
    <w:lvl w:ilvl="8" w:tplc="9872ED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82175A"/>
    <w:multiLevelType w:val="hybridMultilevel"/>
    <w:tmpl w:val="128E501A"/>
    <w:lvl w:ilvl="0" w:tplc="6A4AF190">
      <w:start w:val="1"/>
      <w:numFmt w:val="bullet"/>
      <w:lvlText w:val="•"/>
      <w:lvlJc w:val="left"/>
      <w:pPr>
        <w:tabs>
          <w:tab w:val="num" w:pos="720"/>
        </w:tabs>
        <w:ind w:left="720" w:hanging="360"/>
      </w:pPr>
      <w:rPr>
        <w:rFonts w:ascii="Arial" w:hAnsi="Arial" w:hint="default"/>
      </w:rPr>
    </w:lvl>
    <w:lvl w:ilvl="1" w:tplc="C9D69C22" w:tentative="1">
      <w:start w:val="1"/>
      <w:numFmt w:val="bullet"/>
      <w:lvlText w:val="•"/>
      <w:lvlJc w:val="left"/>
      <w:pPr>
        <w:tabs>
          <w:tab w:val="num" w:pos="1440"/>
        </w:tabs>
        <w:ind w:left="1440" w:hanging="360"/>
      </w:pPr>
      <w:rPr>
        <w:rFonts w:ascii="Arial" w:hAnsi="Arial" w:hint="default"/>
      </w:rPr>
    </w:lvl>
    <w:lvl w:ilvl="2" w:tplc="360AABA4" w:tentative="1">
      <w:start w:val="1"/>
      <w:numFmt w:val="bullet"/>
      <w:lvlText w:val="•"/>
      <w:lvlJc w:val="left"/>
      <w:pPr>
        <w:tabs>
          <w:tab w:val="num" w:pos="2160"/>
        </w:tabs>
        <w:ind w:left="2160" w:hanging="360"/>
      </w:pPr>
      <w:rPr>
        <w:rFonts w:ascii="Arial" w:hAnsi="Arial" w:hint="default"/>
      </w:rPr>
    </w:lvl>
    <w:lvl w:ilvl="3" w:tplc="3C9C8EEC" w:tentative="1">
      <w:start w:val="1"/>
      <w:numFmt w:val="bullet"/>
      <w:lvlText w:val="•"/>
      <w:lvlJc w:val="left"/>
      <w:pPr>
        <w:tabs>
          <w:tab w:val="num" w:pos="2880"/>
        </w:tabs>
        <w:ind w:left="2880" w:hanging="360"/>
      </w:pPr>
      <w:rPr>
        <w:rFonts w:ascii="Arial" w:hAnsi="Arial" w:hint="default"/>
      </w:rPr>
    </w:lvl>
    <w:lvl w:ilvl="4" w:tplc="59F0A35E" w:tentative="1">
      <w:start w:val="1"/>
      <w:numFmt w:val="bullet"/>
      <w:lvlText w:val="•"/>
      <w:lvlJc w:val="left"/>
      <w:pPr>
        <w:tabs>
          <w:tab w:val="num" w:pos="3600"/>
        </w:tabs>
        <w:ind w:left="3600" w:hanging="360"/>
      </w:pPr>
      <w:rPr>
        <w:rFonts w:ascii="Arial" w:hAnsi="Arial" w:hint="default"/>
      </w:rPr>
    </w:lvl>
    <w:lvl w:ilvl="5" w:tplc="D312EBEC" w:tentative="1">
      <w:start w:val="1"/>
      <w:numFmt w:val="bullet"/>
      <w:lvlText w:val="•"/>
      <w:lvlJc w:val="left"/>
      <w:pPr>
        <w:tabs>
          <w:tab w:val="num" w:pos="4320"/>
        </w:tabs>
        <w:ind w:left="4320" w:hanging="360"/>
      </w:pPr>
      <w:rPr>
        <w:rFonts w:ascii="Arial" w:hAnsi="Arial" w:hint="default"/>
      </w:rPr>
    </w:lvl>
    <w:lvl w:ilvl="6" w:tplc="85F458B2" w:tentative="1">
      <w:start w:val="1"/>
      <w:numFmt w:val="bullet"/>
      <w:lvlText w:val="•"/>
      <w:lvlJc w:val="left"/>
      <w:pPr>
        <w:tabs>
          <w:tab w:val="num" w:pos="5040"/>
        </w:tabs>
        <w:ind w:left="5040" w:hanging="360"/>
      </w:pPr>
      <w:rPr>
        <w:rFonts w:ascii="Arial" w:hAnsi="Arial" w:hint="default"/>
      </w:rPr>
    </w:lvl>
    <w:lvl w:ilvl="7" w:tplc="05B07816" w:tentative="1">
      <w:start w:val="1"/>
      <w:numFmt w:val="bullet"/>
      <w:lvlText w:val="•"/>
      <w:lvlJc w:val="left"/>
      <w:pPr>
        <w:tabs>
          <w:tab w:val="num" w:pos="5760"/>
        </w:tabs>
        <w:ind w:left="5760" w:hanging="360"/>
      </w:pPr>
      <w:rPr>
        <w:rFonts w:ascii="Arial" w:hAnsi="Arial" w:hint="default"/>
      </w:rPr>
    </w:lvl>
    <w:lvl w:ilvl="8" w:tplc="5290B8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357E24"/>
    <w:multiLevelType w:val="hybridMultilevel"/>
    <w:tmpl w:val="1D78E3A0"/>
    <w:lvl w:ilvl="0" w:tplc="06901D24">
      <w:start w:val="1"/>
      <w:numFmt w:val="bullet"/>
      <w:lvlText w:val="•"/>
      <w:lvlJc w:val="left"/>
      <w:pPr>
        <w:tabs>
          <w:tab w:val="num" w:pos="720"/>
        </w:tabs>
        <w:ind w:left="720" w:hanging="360"/>
      </w:pPr>
      <w:rPr>
        <w:rFonts w:ascii="Arial" w:hAnsi="Arial" w:hint="default"/>
      </w:rPr>
    </w:lvl>
    <w:lvl w:ilvl="1" w:tplc="518CD2C2" w:tentative="1">
      <w:start w:val="1"/>
      <w:numFmt w:val="bullet"/>
      <w:lvlText w:val="•"/>
      <w:lvlJc w:val="left"/>
      <w:pPr>
        <w:tabs>
          <w:tab w:val="num" w:pos="1440"/>
        </w:tabs>
        <w:ind w:left="1440" w:hanging="360"/>
      </w:pPr>
      <w:rPr>
        <w:rFonts w:ascii="Arial" w:hAnsi="Arial" w:hint="default"/>
      </w:rPr>
    </w:lvl>
    <w:lvl w:ilvl="2" w:tplc="F52AF4F2" w:tentative="1">
      <w:start w:val="1"/>
      <w:numFmt w:val="bullet"/>
      <w:lvlText w:val="•"/>
      <w:lvlJc w:val="left"/>
      <w:pPr>
        <w:tabs>
          <w:tab w:val="num" w:pos="2160"/>
        </w:tabs>
        <w:ind w:left="2160" w:hanging="360"/>
      </w:pPr>
      <w:rPr>
        <w:rFonts w:ascii="Arial" w:hAnsi="Arial" w:hint="default"/>
      </w:rPr>
    </w:lvl>
    <w:lvl w:ilvl="3" w:tplc="7A1846B2" w:tentative="1">
      <w:start w:val="1"/>
      <w:numFmt w:val="bullet"/>
      <w:lvlText w:val="•"/>
      <w:lvlJc w:val="left"/>
      <w:pPr>
        <w:tabs>
          <w:tab w:val="num" w:pos="2880"/>
        </w:tabs>
        <w:ind w:left="2880" w:hanging="360"/>
      </w:pPr>
      <w:rPr>
        <w:rFonts w:ascii="Arial" w:hAnsi="Arial" w:hint="default"/>
      </w:rPr>
    </w:lvl>
    <w:lvl w:ilvl="4" w:tplc="AB4E74BC" w:tentative="1">
      <w:start w:val="1"/>
      <w:numFmt w:val="bullet"/>
      <w:lvlText w:val="•"/>
      <w:lvlJc w:val="left"/>
      <w:pPr>
        <w:tabs>
          <w:tab w:val="num" w:pos="3600"/>
        </w:tabs>
        <w:ind w:left="3600" w:hanging="360"/>
      </w:pPr>
      <w:rPr>
        <w:rFonts w:ascii="Arial" w:hAnsi="Arial" w:hint="default"/>
      </w:rPr>
    </w:lvl>
    <w:lvl w:ilvl="5" w:tplc="BA223A30" w:tentative="1">
      <w:start w:val="1"/>
      <w:numFmt w:val="bullet"/>
      <w:lvlText w:val="•"/>
      <w:lvlJc w:val="left"/>
      <w:pPr>
        <w:tabs>
          <w:tab w:val="num" w:pos="4320"/>
        </w:tabs>
        <w:ind w:left="4320" w:hanging="360"/>
      </w:pPr>
      <w:rPr>
        <w:rFonts w:ascii="Arial" w:hAnsi="Arial" w:hint="default"/>
      </w:rPr>
    </w:lvl>
    <w:lvl w:ilvl="6" w:tplc="C0BECD64" w:tentative="1">
      <w:start w:val="1"/>
      <w:numFmt w:val="bullet"/>
      <w:lvlText w:val="•"/>
      <w:lvlJc w:val="left"/>
      <w:pPr>
        <w:tabs>
          <w:tab w:val="num" w:pos="5040"/>
        </w:tabs>
        <w:ind w:left="5040" w:hanging="360"/>
      </w:pPr>
      <w:rPr>
        <w:rFonts w:ascii="Arial" w:hAnsi="Arial" w:hint="default"/>
      </w:rPr>
    </w:lvl>
    <w:lvl w:ilvl="7" w:tplc="16865002" w:tentative="1">
      <w:start w:val="1"/>
      <w:numFmt w:val="bullet"/>
      <w:lvlText w:val="•"/>
      <w:lvlJc w:val="left"/>
      <w:pPr>
        <w:tabs>
          <w:tab w:val="num" w:pos="5760"/>
        </w:tabs>
        <w:ind w:left="5760" w:hanging="360"/>
      </w:pPr>
      <w:rPr>
        <w:rFonts w:ascii="Arial" w:hAnsi="Arial" w:hint="default"/>
      </w:rPr>
    </w:lvl>
    <w:lvl w:ilvl="8" w:tplc="D67259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9244836"/>
    <w:multiLevelType w:val="hybridMultilevel"/>
    <w:tmpl w:val="117E62E4"/>
    <w:lvl w:ilvl="0" w:tplc="4F12EDCC">
      <w:start w:val="1"/>
      <w:numFmt w:val="bullet"/>
      <w:lvlText w:val="•"/>
      <w:lvlJc w:val="left"/>
      <w:pPr>
        <w:tabs>
          <w:tab w:val="num" w:pos="720"/>
        </w:tabs>
        <w:ind w:left="720" w:hanging="360"/>
      </w:pPr>
      <w:rPr>
        <w:rFonts w:ascii="Arial" w:hAnsi="Arial" w:hint="default"/>
      </w:rPr>
    </w:lvl>
    <w:lvl w:ilvl="1" w:tplc="57BE8404" w:tentative="1">
      <w:start w:val="1"/>
      <w:numFmt w:val="bullet"/>
      <w:lvlText w:val="•"/>
      <w:lvlJc w:val="left"/>
      <w:pPr>
        <w:tabs>
          <w:tab w:val="num" w:pos="1440"/>
        </w:tabs>
        <w:ind w:left="1440" w:hanging="360"/>
      </w:pPr>
      <w:rPr>
        <w:rFonts w:ascii="Arial" w:hAnsi="Arial" w:hint="default"/>
      </w:rPr>
    </w:lvl>
    <w:lvl w:ilvl="2" w:tplc="1108A8C6" w:tentative="1">
      <w:start w:val="1"/>
      <w:numFmt w:val="bullet"/>
      <w:lvlText w:val="•"/>
      <w:lvlJc w:val="left"/>
      <w:pPr>
        <w:tabs>
          <w:tab w:val="num" w:pos="2160"/>
        </w:tabs>
        <w:ind w:left="2160" w:hanging="360"/>
      </w:pPr>
      <w:rPr>
        <w:rFonts w:ascii="Arial" w:hAnsi="Arial" w:hint="default"/>
      </w:rPr>
    </w:lvl>
    <w:lvl w:ilvl="3" w:tplc="3FF623A8" w:tentative="1">
      <w:start w:val="1"/>
      <w:numFmt w:val="bullet"/>
      <w:lvlText w:val="•"/>
      <w:lvlJc w:val="left"/>
      <w:pPr>
        <w:tabs>
          <w:tab w:val="num" w:pos="2880"/>
        </w:tabs>
        <w:ind w:left="2880" w:hanging="360"/>
      </w:pPr>
      <w:rPr>
        <w:rFonts w:ascii="Arial" w:hAnsi="Arial" w:hint="default"/>
      </w:rPr>
    </w:lvl>
    <w:lvl w:ilvl="4" w:tplc="5394BDC6" w:tentative="1">
      <w:start w:val="1"/>
      <w:numFmt w:val="bullet"/>
      <w:lvlText w:val="•"/>
      <w:lvlJc w:val="left"/>
      <w:pPr>
        <w:tabs>
          <w:tab w:val="num" w:pos="3600"/>
        </w:tabs>
        <w:ind w:left="3600" w:hanging="360"/>
      </w:pPr>
      <w:rPr>
        <w:rFonts w:ascii="Arial" w:hAnsi="Arial" w:hint="default"/>
      </w:rPr>
    </w:lvl>
    <w:lvl w:ilvl="5" w:tplc="F2867D9A" w:tentative="1">
      <w:start w:val="1"/>
      <w:numFmt w:val="bullet"/>
      <w:lvlText w:val="•"/>
      <w:lvlJc w:val="left"/>
      <w:pPr>
        <w:tabs>
          <w:tab w:val="num" w:pos="4320"/>
        </w:tabs>
        <w:ind w:left="4320" w:hanging="360"/>
      </w:pPr>
      <w:rPr>
        <w:rFonts w:ascii="Arial" w:hAnsi="Arial" w:hint="default"/>
      </w:rPr>
    </w:lvl>
    <w:lvl w:ilvl="6" w:tplc="E048DA78" w:tentative="1">
      <w:start w:val="1"/>
      <w:numFmt w:val="bullet"/>
      <w:lvlText w:val="•"/>
      <w:lvlJc w:val="left"/>
      <w:pPr>
        <w:tabs>
          <w:tab w:val="num" w:pos="5040"/>
        </w:tabs>
        <w:ind w:left="5040" w:hanging="360"/>
      </w:pPr>
      <w:rPr>
        <w:rFonts w:ascii="Arial" w:hAnsi="Arial" w:hint="default"/>
      </w:rPr>
    </w:lvl>
    <w:lvl w:ilvl="7" w:tplc="F1AAC6F0" w:tentative="1">
      <w:start w:val="1"/>
      <w:numFmt w:val="bullet"/>
      <w:lvlText w:val="•"/>
      <w:lvlJc w:val="left"/>
      <w:pPr>
        <w:tabs>
          <w:tab w:val="num" w:pos="5760"/>
        </w:tabs>
        <w:ind w:left="5760" w:hanging="360"/>
      </w:pPr>
      <w:rPr>
        <w:rFonts w:ascii="Arial" w:hAnsi="Arial" w:hint="default"/>
      </w:rPr>
    </w:lvl>
    <w:lvl w:ilvl="8" w:tplc="9F3E88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4D2C0A"/>
    <w:multiLevelType w:val="hybridMultilevel"/>
    <w:tmpl w:val="6EDC7EA6"/>
    <w:lvl w:ilvl="0" w:tplc="408CCC34">
      <w:start w:val="1"/>
      <w:numFmt w:val="bullet"/>
      <w:lvlText w:val="•"/>
      <w:lvlJc w:val="left"/>
      <w:pPr>
        <w:tabs>
          <w:tab w:val="num" w:pos="720"/>
        </w:tabs>
        <w:ind w:left="720" w:hanging="360"/>
      </w:pPr>
      <w:rPr>
        <w:rFonts w:ascii="Arial" w:hAnsi="Arial" w:hint="default"/>
      </w:rPr>
    </w:lvl>
    <w:lvl w:ilvl="1" w:tplc="7D1038E0" w:tentative="1">
      <w:start w:val="1"/>
      <w:numFmt w:val="bullet"/>
      <w:lvlText w:val="•"/>
      <w:lvlJc w:val="left"/>
      <w:pPr>
        <w:tabs>
          <w:tab w:val="num" w:pos="1440"/>
        </w:tabs>
        <w:ind w:left="1440" w:hanging="360"/>
      </w:pPr>
      <w:rPr>
        <w:rFonts w:ascii="Arial" w:hAnsi="Arial" w:hint="default"/>
      </w:rPr>
    </w:lvl>
    <w:lvl w:ilvl="2" w:tplc="76202820" w:tentative="1">
      <w:start w:val="1"/>
      <w:numFmt w:val="bullet"/>
      <w:lvlText w:val="•"/>
      <w:lvlJc w:val="left"/>
      <w:pPr>
        <w:tabs>
          <w:tab w:val="num" w:pos="2160"/>
        </w:tabs>
        <w:ind w:left="2160" w:hanging="360"/>
      </w:pPr>
      <w:rPr>
        <w:rFonts w:ascii="Arial" w:hAnsi="Arial" w:hint="default"/>
      </w:rPr>
    </w:lvl>
    <w:lvl w:ilvl="3" w:tplc="D424269A" w:tentative="1">
      <w:start w:val="1"/>
      <w:numFmt w:val="bullet"/>
      <w:lvlText w:val="•"/>
      <w:lvlJc w:val="left"/>
      <w:pPr>
        <w:tabs>
          <w:tab w:val="num" w:pos="2880"/>
        </w:tabs>
        <w:ind w:left="2880" w:hanging="360"/>
      </w:pPr>
      <w:rPr>
        <w:rFonts w:ascii="Arial" w:hAnsi="Arial" w:hint="default"/>
      </w:rPr>
    </w:lvl>
    <w:lvl w:ilvl="4" w:tplc="283E198E" w:tentative="1">
      <w:start w:val="1"/>
      <w:numFmt w:val="bullet"/>
      <w:lvlText w:val="•"/>
      <w:lvlJc w:val="left"/>
      <w:pPr>
        <w:tabs>
          <w:tab w:val="num" w:pos="3600"/>
        </w:tabs>
        <w:ind w:left="3600" w:hanging="360"/>
      </w:pPr>
      <w:rPr>
        <w:rFonts w:ascii="Arial" w:hAnsi="Arial" w:hint="default"/>
      </w:rPr>
    </w:lvl>
    <w:lvl w:ilvl="5" w:tplc="CBBC7F32" w:tentative="1">
      <w:start w:val="1"/>
      <w:numFmt w:val="bullet"/>
      <w:lvlText w:val="•"/>
      <w:lvlJc w:val="left"/>
      <w:pPr>
        <w:tabs>
          <w:tab w:val="num" w:pos="4320"/>
        </w:tabs>
        <w:ind w:left="4320" w:hanging="360"/>
      </w:pPr>
      <w:rPr>
        <w:rFonts w:ascii="Arial" w:hAnsi="Arial" w:hint="default"/>
      </w:rPr>
    </w:lvl>
    <w:lvl w:ilvl="6" w:tplc="00504778" w:tentative="1">
      <w:start w:val="1"/>
      <w:numFmt w:val="bullet"/>
      <w:lvlText w:val="•"/>
      <w:lvlJc w:val="left"/>
      <w:pPr>
        <w:tabs>
          <w:tab w:val="num" w:pos="5040"/>
        </w:tabs>
        <w:ind w:left="5040" w:hanging="360"/>
      </w:pPr>
      <w:rPr>
        <w:rFonts w:ascii="Arial" w:hAnsi="Arial" w:hint="default"/>
      </w:rPr>
    </w:lvl>
    <w:lvl w:ilvl="7" w:tplc="38465AFC" w:tentative="1">
      <w:start w:val="1"/>
      <w:numFmt w:val="bullet"/>
      <w:lvlText w:val="•"/>
      <w:lvlJc w:val="left"/>
      <w:pPr>
        <w:tabs>
          <w:tab w:val="num" w:pos="5760"/>
        </w:tabs>
        <w:ind w:left="5760" w:hanging="360"/>
      </w:pPr>
      <w:rPr>
        <w:rFonts w:ascii="Arial" w:hAnsi="Arial" w:hint="default"/>
      </w:rPr>
    </w:lvl>
    <w:lvl w:ilvl="8" w:tplc="070CB860" w:tentative="1">
      <w:start w:val="1"/>
      <w:numFmt w:val="bullet"/>
      <w:lvlText w:val="•"/>
      <w:lvlJc w:val="left"/>
      <w:pPr>
        <w:tabs>
          <w:tab w:val="num" w:pos="6480"/>
        </w:tabs>
        <w:ind w:left="6480" w:hanging="360"/>
      </w:pPr>
      <w:rPr>
        <w:rFonts w:ascii="Arial" w:hAnsi="Arial" w:hint="default"/>
      </w:rPr>
    </w:lvl>
  </w:abstractNum>
  <w:num w:numId="1" w16cid:durableId="991059929">
    <w:abstractNumId w:val="1"/>
  </w:num>
  <w:num w:numId="2" w16cid:durableId="1548370721">
    <w:abstractNumId w:val="13"/>
  </w:num>
  <w:num w:numId="3" w16cid:durableId="828638315">
    <w:abstractNumId w:val="3"/>
  </w:num>
  <w:num w:numId="4" w16cid:durableId="145976038">
    <w:abstractNumId w:val="8"/>
  </w:num>
  <w:num w:numId="5" w16cid:durableId="4947131">
    <w:abstractNumId w:val="7"/>
  </w:num>
  <w:num w:numId="6" w16cid:durableId="1243248824">
    <w:abstractNumId w:val="10"/>
  </w:num>
  <w:num w:numId="7" w16cid:durableId="1614362827">
    <w:abstractNumId w:val="12"/>
  </w:num>
  <w:num w:numId="8" w16cid:durableId="1836650717">
    <w:abstractNumId w:val="5"/>
  </w:num>
  <w:num w:numId="9" w16cid:durableId="1604652889">
    <w:abstractNumId w:val="9"/>
  </w:num>
  <w:num w:numId="10" w16cid:durableId="1351954996">
    <w:abstractNumId w:val="15"/>
  </w:num>
  <w:num w:numId="11" w16cid:durableId="935208600">
    <w:abstractNumId w:val="0"/>
  </w:num>
  <w:num w:numId="12" w16cid:durableId="1583441974">
    <w:abstractNumId w:val="6"/>
  </w:num>
  <w:num w:numId="13" w16cid:durableId="1503355036">
    <w:abstractNumId w:val="4"/>
  </w:num>
  <w:num w:numId="14" w16cid:durableId="52697838">
    <w:abstractNumId w:val="14"/>
  </w:num>
  <w:num w:numId="15" w16cid:durableId="872231181">
    <w:abstractNumId w:val="16"/>
  </w:num>
  <w:num w:numId="16" w16cid:durableId="409543797">
    <w:abstractNumId w:val="2"/>
  </w:num>
  <w:num w:numId="17" w16cid:durableId="8526527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59"/>
    <w:rsid w:val="00137250"/>
    <w:rsid w:val="001438D8"/>
    <w:rsid w:val="00162656"/>
    <w:rsid w:val="001825BE"/>
    <w:rsid w:val="00242BF5"/>
    <w:rsid w:val="002C3B7E"/>
    <w:rsid w:val="003256E7"/>
    <w:rsid w:val="003D5AB7"/>
    <w:rsid w:val="005F3676"/>
    <w:rsid w:val="00704B33"/>
    <w:rsid w:val="00982CB1"/>
    <w:rsid w:val="00B47713"/>
    <w:rsid w:val="00C147CE"/>
    <w:rsid w:val="00D41D9F"/>
    <w:rsid w:val="00EB63D5"/>
    <w:rsid w:val="00FD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4522"/>
  <w15:chartTrackingRefBased/>
  <w15:docId w15:val="{9325C466-F2CE-4F1D-9278-229A392F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8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47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676"/>
    <w:pPr>
      <w:ind w:left="720"/>
      <w:contextualSpacing/>
    </w:pPr>
  </w:style>
  <w:style w:type="character" w:customStyle="1" w:styleId="Heading1Char">
    <w:name w:val="Heading 1 Char"/>
    <w:basedOn w:val="DefaultParagraphFont"/>
    <w:link w:val="Heading1"/>
    <w:uiPriority w:val="9"/>
    <w:rsid w:val="001438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47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645">
      <w:bodyDiv w:val="1"/>
      <w:marLeft w:val="0"/>
      <w:marRight w:val="0"/>
      <w:marTop w:val="0"/>
      <w:marBottom w:val="0"/>
      <w:divBdr>
        <w:top w:val="none" w:sz="0" w:space="0" w:color="auto"/>
        <w:left w:val="none" w:sz="0" w:space="0" w:color="auto"/>
        <w:bottom w:val="none" w:sz="0" w:space="0" w:color="auto"/>
        <w:right w:val="none" w:sz="0" w:space="0" w:color="auto"/>
      </w:divBdr>
      <w:divsChild>
        <w:div w:id="249970943">
          <w:marLeft w:val="360"/>
          <w:marRight w:val="0"/>
          <w:marTop w:val="200"/>
          <w:marBottom w:val="0"/>
          <w:divBdr>
            <w:top w:val="none" w:sz="0" w:space="0" w:color="auto"/>
            <w:left w:val="none" w:sz="0" w:space="0" w:color="auto"/>
            <w:bottom w:val="none" w:sz="0" w:space="0" w:color="auto"/>
            <w:right w:val="none" w:sz="0" w:space="0" w:color="auto"/>
          </w:divBdr>
        </w:div>
        <w:div w:id="542056536">
          <w:marLeft w:val="360"/>
          <w:marRight w:val="0"/>
          <w:marTop w:val="200"/>
          <w:marBottom w:val="0"/>
          <w:divBdr>
            <w:top w:val="none" w:sz="0" w:space="0" w:color="auto"/>
            <w:left w:val="none" w:sz="0" w:space="0" w:color="auto"/>
            <w:bottom w:val="none" w:sz="0" w:space="0" w:color="auto"/>
            <w:right w:val="none" w:sz="0" w:space="0" w:color="auto"/>
          </w:divBdr>
        </w:div>
        <w:div w:id="1571692409">
          <w:marLeft w:val="360"/>
          <w:marRight w:val="0"/>
          <w:marTop w:val="200"/>
          <w:marBottom w:val="0"/>
          <w:divBdr>
            <w:top w:val="none" w:sz="0" w:space="0" w:color="auto"/>
            <w:left w:val="none" w:sz="0" w:space="0" w:color="auto"/>
            <w:bottom w:val="none" w:sz="0" w:space="0" w:color="auto"/>
            <w:right w:val="none" w:sz="0" w:space="0" w:color="auto"/>
          </w:divBdr>
        </w:div>
      </w:divsChild>
    </w:div>
    <w:div w:id="68964501">
      <w:bodyDiv w:val="1"/>
      <w:marLeft w:val="0"/>
      <w:marRight w:val="0"/>
      <w:marTop w:val="0"/>
      <w:marBottom w:val="0"/>
      <w:divBdr>
        <w:top w:val="none" w:sz="0" w:space="0" w:color="auto"/>
        <w:left w:val="none" w:sz="0" w:space="0" w:color="auto"/>
        <w:bottom w:val="none" w:sz="0" w:space="0" w:color="auto"/>
        <w:right w:val="none" w:sz="0" w:space="0" w:color="auto"/>
      </w:divBdr>
      <w:divsChild>
        <w:div w:id="918565663">
          <w:marLeft w:val="360"/>
          <w:marRight w:val="0"/>
          <w:marTop w:val="200"/>
          <w:marBottom w:val="0"/>
          <w:divBdr>
            <w:top w:val="none" w:sz="0" w:space="0" w:color="auto"/>
            <w:left w:val="none" w:sz="0" w:space="0" w:color="auto"/>
            <w:bottom w:val="none" w:sz="0" w:space="0" w:color="auto"/>
            <w:right w:val="none" w:sz="0" w:space="0" w:color="auto"/>
          </w:divBdr>
        </w:div>
        <w:div w:id="369187743">
          <w:marLeft w:val="360"/>
          <w:marRight w:val="0"/>
          <w:marTop w:val="200"/>
          <w:marBottom w:val="0"/>
          <w:divBdr>
            <w:top w:val="none" w:sz="0" w:space="0" w:color="auto"/>
            <w:left w:val="none" w:sz="0" w:space="0" w:color="auto"/>
            <w:bottom w:val="none" w:sz="0" w:space="0" w:color="auto"/>
            <w:right w:val="none" w:sz="0" w:space="0" w:color="auto"/>
          </w:divBdr>
        </w:div>
        <w:div w:id="300351852">
          <w:marLeft w:val="360"/>
          <w:marRight w:val="0"/>
          <w:marTop w:val="200"/>
          <w:marBottom w:val="0"/>
          <w:divBdr>
            <w:top w:val="none" w:sz="0" w:space="0" w:color="auto"/>
            <w:left w:val="none" w:sz="0" w:space="0" w:color="auto"/>
            <w:bottom w:val="none" w:sz="0" w:space="0" w:color="auto"/>
            <w:right w:val="none" w:sz="0" w:space="0" w:color="auto"/>
          </w:divBdr>
        </w:div>
      </w:divsChild>
    </w:div>
    <w:div w:id="260071651">
      <w:bodyDiv w:val="1"/>
      <w:marLeft w:val="0"/>
      <w:marRight w:val="0"/>
      <w:marTop w:val="0"/>
      <w:marBottom w:val="0"/>
      <w:divBdr>
        <w:top w:val="none" w:sz="0" w:space="0" w:color="auto"/>
        <w:left w:val="none" w:sz="0" w:space="0" w:color="auto"/>
        <w:bottom w:val="none" w:sz="0" w:space="0" w:color="auto"/>
        <w:right w:val="none" w:sz="0" w:space="0" w:color="auto"/>
      </w:divBdr>
      <w:divsChild>
        <w:div w:id="2028023962">
          <w:marLeft w:val="360"/>
          <w:marRight w:val="0"/>
          <w:marTop w:val="200"/>
          <w:marBottom w:val="0"/>
          <w:divBdr>
            <w:top w:val="none" w:sz="0" w:space="0" w:color="auto"/>
            <w:left w:val="none" w:sz="0" w:space="0" w:color="auto"/>
            <w:bottom w:val="none" w:sz="0" w:space="0" w:color="auto"/>
            <w:right w:val="none" w:sz="0" w:space="0" w:color="auto"/>
          </w:divBdr>
        </w:div>
      </w:divsChild>
    </w:div>
    <w:div w:id="269237984">
      <w:bodyDiv w:val="1"/>
      <w:marLeft w:val="0"/>
      <w:marRight w:val="0"/>
      <w:marTop w:val="0"/>
      <w:marBottom w:val="0"/>
      <w:divBdr>
        <w:top w:val="none" w:sz="0" w:space="0" w:color="auto"/>
        <w:left w:val="none" w:sz="0" w:space="0" w:color="auto"/>
        <w:bottom w:val="none" w:sz="0" w:space="0" w:color="auto"/>
        <w:right w:val="none" w:sz="0" w:space="0" w:color="auto"/>
      </w:divBdr>
      <w:divsChild>
        <w:div w:id="1303122132">
          <w:marLeft w:val="360"/>
          <w:marRight w:val="0"/>
          <w:marTop w:val="200"/>
          <w:marBottom w:val="0"/>
          <w:divBdr>
            <w:top w:val="none" w:sz="0" w:space="0" w:color="auto"/>
            <w:left w:val="none" w:sz="0" w:space="0" w:color="auto"/>
            <w:bottom w:val="none" w:sz="0" w:space="0" w:color="auto"/>
            <w:right w:val="none" w:sz="0" w:space="0" w:color="auto"/>
          </w:divBdr>
        </w:div>
      </w:divsChild>
    </w:div>
    <w:div w:id="398213314">
      <w:bodyDiv w:val="1"/>
      <w:marLeft w:val="0"/>
      <w:marRight w:val="0"/>
      <w:marTop w:val="0"/>
      <w:marBottom w:val="0"/>
      <w:divBdr>
        <w:top w:val="none" w:sz="0" w:space="0" w:color="auto"/>
        <w:left w:val="none" w:sz="0" w:space="0" w:color="auto"/>
        <w:bottom w:val="none" w:sz="0" w:space="0" w:color="auto"/>
        <w:right w:val="none" w:sz="0" w:space="0" w:color="auto"/>
      </w:divBdr>
      <w:divsChild>
        <w:div w:id="2142569939">
          <w:marLeft w:val="360"/>
          <w:marRight w:val="0"/>
          <w:marTop w:val="200"/>
          <w:marBottom w:val="0"/>
          <w:divBdr>
            <w:top w:val="none" w:sz="0" w:space="0" w:color="auto"/>
            <w:left w:val="none" w:sz="0" w:space="0" w:color="auto"/>
            <w:bottom w:val="none" w:sz="0" w:space="0" w:color="auto"/>
            <w:right w:val="none" w:sz="0" w:space="0" w:color="auto"/>
          </w:divBdr>
        </w:div>
        <w:div w:id="145899361">
          <w:marLeft w:val="360"/>
          <w:marRight w:val="0"/>
          <w:marTop w:val="200"/>
          <w:marBottom w:val="0"/>
          <w:divBdr>
            <w:top w:val="none" w:sz="0" w:space="0" w:color="auto"/>
            <w:left w:val="none" w:sz="0" w:space="0" w:color="auto"/>
            <w:bottom w:val="none" w:sz="0" w:space="0" w:color="auto"/>
            <w:right w:val="none" w:sz="0" w:space="0" w:color="auto"/>
          </w:divBdr>
        </w:div>
        <w:div w:id="79371708">
          <w:marLeft w:val="360"/>
          <w:marRight w:val="0"/>
          <w:marTop w:val="200"/>
          <w:marBottom w:val="0"/>
          <w:divBdr>
            <w:top w:val="none" w:sz="0" w:space="0" w:color="auto"/>
            <w:left w:val="none" w:sz="0" w:space="0" w:color="auto"/>
            <w:bottom w:val="none" w:sz="0" w:space="0" w:color="auto"/>
            <w:right w:val="none" w:sz="0" w:space="0" w:color="auto"/>
          </w:divBdr>
        </w:div>
        <w:div w:id="1355570329">
          <w:marLeft w:val="360"/>
          <w:marRight w:val="0"/>
          <w:marTop w:val="200"/>
          <w:marBottom w:val="0"/>
          <w:divBdr>
            <w:top w:val="none" w:sz="0" w:space="0" w:color="auto"/>
            <w:left w:val="none" w:sz="0" w:space="0" w:color="auto"/>
            <w:bottom w:val="none" w:sz="0" w:space="0" w:color="auto"/>
            <w:right w:val="none" w:sz="0" w:space="0" w:color="auto"/>
          </w:divBdr>
        </w:div>
        <w:div w:id="904879991">
          <w:marLeft w:val="360"/>
          <w:marRight w:val="0"/>
          <w:marTop w:val="200"/>
          <w:marBottom w:val="0"/>
          <w:divBdr>
            <w:top w:val="none" w:sz="0" w:space="0" w:color="auto"/>
            <w:left w:val="none" w:sz="0" w:space="0" w:color="auto"/>
            <w:bottom w:val="none" w:sz="0" w:space="0" w:color="auto"/>
            <w:right w:val="none" w:sz="0" w:space="0" w:color="auto"/>
          </w:divBdr>
        </w:div>
        <w:div w:id="2076004051">
          <w:marLeft w:val="360"/>
          <w:marRight w:val="0"/>
          <w:marTop w:val="200"/>
          <w:marBottom w:val="0"/>
          <w:divBdr>
            <w:top w:val="none" w:sz="0" w:space="0" w:color="auto"/>
            <w:left w:val="none" w:sz="0" w:space="0" w:color="auto"/>
            <w:bottom w:val="none" w:sz="0" w:space="0" w:color="auto"/>
            <w:right w:val="none" w:sz="0" w:space="0" w:color="auto"/>
          </w:divBdr>
        </w:div>
        <w:div w:id="1040015844">
          <w:marLeft w:val="360"/>
          <w:marRight w:val="0"/>
          <w:marTop w:val="200"/>
          <w:marBottom w:val="0"/>
          <w:divBdr>
            <w:top w:val="none" w:sz="0" w:space="0" w:color="auto"/>
            <w:left w:val="none" w:sz="0" w:space="0" w:color="auto"/>
            <w:bottom w:val="none" w:sz="0" w:space="0" w:color="auto"/>
            <w:right w:val="none" w:sz="0" w:space="0" w:color="auto"/>
          </w:divBdr>
        </w:div>
      </w:divsChild>
    </w:div>
    <w:div w:id="571693240">
      <w:bodyDiv w:val="1"/>
      <w:marLeft w:val="0"/>
      <w:marRight w:val="0"/>
      <w:marTop w:val="0"/>
      <w:marBottom w:val="0"/>
      <w:divBdr>
        <w:top w:val="none" w:sz="0" w:space="0" w:color="auto"/>
        <w:left w:val="none" w:sz="0" w:space="0" w:color="auto"/>
        <w:bottom w:val="none" w:sz="0" w:space="0" w:color="auto"/>
        <w:right w:val="none" w:sz="0" w:space="0" w:color="auto"/>
      </w:divBdr>
      <w:divsChild>
        <w:div w:id="445151897">
          <w:marLeft w:val="360"/>
          <w:marRight w:val="0"/>
          <w:marTop w:val="200"/>
          <w:marBottom w:val="0"/>
          <w:divBdr>
            <w:top w:val="none" w:sz="0" w:space="0" w:color="auto"/>
            <w:left w:val="none" w:sz="0" w:space="0" w:color="auto"/>
            <w:bottom w:val="none" w:sz="0" w:space="0" w:color="auto"/>
            <w:right w:val="none" w:sz="0" w:space="0" w:color="auto"/>
          </w:divBdr>
        </w:div>
        <w:div w:id="932469402">
          <w:marLeft w:val="360"/>
          <w:marRight w:val="0"/>
          <w:marTop w:val="200"/>
          <w:marBottom w:val="0"/>
          <w:divBdr>
            <w:top w:val="none" w:sz="0" w:space="0" w:color="auto"/>
            <w:left w:val="none" w:sz="0" w:space="0" w:color="auto"/>
            <w:bottom w:val="none" w:sz="0" w:space="0" w:color="auto"/>
            <w:right w:val="none" w:sz="0" w:space="0" w:color="auto"/>
          </w:divBdr>
        </w:div>
        <w:div w:id="1766685619">
          <w:marLeft w:val="360"/>
          <w:marRight w:val="0"/>
          <w:marTop w:val="200"/>
          <w:marBottom w:val="0"/>
          <w:divBdr>
            <w:top w:val="none" w:sz="0" w:space="0" w:color="auto"/>
            <w:left w:val="none" w:sz="0" w:space="0" w:color="auto"/>
            <w:bottom w:val="none" w:sz="0" w:space="0" w:color="auto"/>
            <w:right w:val="none" w:sz="0" w:space="0" w:color="auto"/>
          </w:divBdr>
        </w:div>
      </w:divsChild>
    </w:div>
    <w:div w:id="584920324">
      <w:bodyDiv w:val="1"/>
      <w:marLeft w:val="0"/>
      <w:marRight w:val="0"/>
      <w:marTop w:val="0"/>
      <w:marBottom w:val="0"/>
      <w:divBdr>
        <w:top w:val="none" w:sz="0" w:space="0" w:color="auto"/>
        <w:left w:val="none" w:sz="0" w:space="0" w:color="auto"/>
        <w:bottom w:val="none" w:sz="0" w:space="0" w:color="auto"/>
        <w:right w:val="none" w:sz="0" w:space="0" w:color="auto"/>
      </w:divBdr>
    </w:div>
    <w:div w:id="695271628">
      <w:bodyDiv w:val="1"/>
      <w:marLeft w:val="0"/>
      <w:marRight w:val="0"/>
      <w:marTop w:val="0"/>
      <w:marBottom w:val="0"/>
      <w:divBdr>
        <w:top w:val="none" w:sz="0" w:space="0" w:color="auto"/>
        <w:left w:val="none" w:sz="0" w:space="0" w:color="auto"/>
        <w:bottom w:val="none" w:sz="0" w:space="0" w:color="auto"/>
        <w:right w:val="none" w:sz="0" w:space="0" w:color="auto"/>
      </w:divBdr>
      <w:divsChild>
        <w:div w:id="1872719258">
          <w:marLeft w:val="360"/>
          <w:marRight w:val="0"/>
          <w:marTop w:val="200"/>
          <w:marBottom w:val="0"/>
          <w:divBdr>
            <w:top w:val="none" w:sz="0" w:space="0" w:color="auto"/>
            <w:left w:val="none" w:sz="0" w:space="0" w:color="auto"/>
            <w:bottom w:val="none" w:sz="0" w:space="0" w:color="auto"/>
            <w:right w:val="none" w:sz="0" w:space="0" w:color="auto"/>
          </w:divBdr>
        </w:div>
        <w:div w:id="758450748">
          <w:marLeft w:val="360"/>
          <w:marRight w:val="0"/>
          <w:marTop w:val="200"/>
          <w:marBottom w:val="0"/>
          <w:divBdr>
            <w:top w:val="none" w:sz="0" w:space="0" w:color="auto"/>
            <w:left w:val="none" w:sz="0" w:space="0" w:color="auto"/>
            <w:bottom w:val="none" w:sz="0" w:space="0" w:color="auto"/>
            <w:right w:val="none" w:sz="0" w:space="0" w:color="auto"/>
          </w:divBdr>
        </w:div>
      </w:divsChild>
    </w:div>
    <w:div w:id="724910944">
      <w:bodyDiv w:val="1"/>
      <w:marLeft w:val="0"/>
      <w:marRight w:val="0"/>
      <w:marTop w:val="0"/>
      <w:marBottom w:val="0"/>
      <w:divBdr>
        <w:top w:val="none" w:sz="0" w:space="0" w:color="auto"/>
        <w:left w:val="none" w:sz="0" w:space="0" w:color="auto"/>
        <w:bottom w:val="none" w:sz="0" w:space="0" w:color="auto"/>
        <w:right w:val="none" w:sz="0" w:space="0" w:color="auto"/>
      </w:divBdr>
      <w:divsChild>
        <w:div w:id="1333220931">
          <w:marLeft w:val="360"/>
          <w:marRight w:val="0"/>
          <w:marTop w:val="200"/>
          <w:marBottom w:val="0"/>
          <w:divBdr>
            <w:top w:val="none" w:sz="0" w:space="0" w:color="auto"/>
            <w:left w:val="none" w:sz="0" w:space="0" w:color="auto"/>
            <w:bottom w:val="none" w:sz="0" w:space="0" w:color="auto"/>
            <w:right w:val="none" w:sz="0" w:space="0" w:color="auto"/>
          </w:divBdr>
        </w:div>
        <w:div w:id="1298994866">
          <w:marLeft w:val="360"/>
          <w:marRight w:val="0"/>
          <w:marTop w:val="200"/>
          <w:marBottom w:val="0"/>
          <w:divBdr>
            <w:top w:val="none" w:sz="0" w:space="0" w:color="auto"/>
            <w:left w:val="none" w:sz="0" w:space="0" w:color="auto"/>
            <w:bottom w:val="none" w:sz="0" w:space="0" w:color="auto"/>
            <w:right w:val="none" w:sz="0" w:space="0" w:color="auto"/>
          </w:divBdr>
        </w:div>
      </w:divsChild>
    </w:div>
    <w:div w:id="861093419">
      <w:bodyDiv w:val="1"/>
      <w:marLeft w:val="0"/>
      <w:marRight w:val="0"/>
      <w:marTop w:val="0"/>
      <w:marBottom w:val="0"/>
      <w:divBdr>
        <w:top w:val="none" w:sz="0" w:space="0" w:color="auto"/>
        <w:left w:val="none" w:sz="0" w:space="0" w:color="auto"/>
        <w:bottom w:val="none" w:sz="0" w:space="0" w:color="auto"/>
        <w:right w:val="none" w:sz="0" w:space="0" w:color="auto"/>
      </w:divBdr>
      <w:divsChild>
        <w:div w:id="1701467288">
          <w:marLeft w:val="360"/>
          <w:marRight w:val="0"/>
          <w:marTop w:val="200"/>
          <w:marBottom w:val="0"/>
          <w:divBdr>
            <w:top w:val="none" w:sz="0" w:space="0" w:color="auto"/>
            <w:left w:val="none" w:sz="0" w:space="0" w:color="auto"/>
            <w:bottom w:val="none" w:sz="0" w:space="0" w:color="auto"/>
            <w:right w:val="none" w:sz="0" w:space="0" w:color="auto"/>
          </w:divBdr>
        </w:div>
        <w:div w:id="812798456">
          <w:marLeft w:val="360"/>
          <w:marRight w:val="0"/>
          <w:marTop w:val="200"/>
          <w:marBottom w:val="0"/>
          <w:divBdr>
            <w:top w:val="none" w:sz="0" w:space="0" w:color="auto"/>
            <w:left w:val="none" w:sz="0" w:space="0" w:color="auto"/>
            <w:bottom w:val="none" w:sz="0" w:space="0" w:color="auto"/>
            <w:right w:val="none" w:sz="0" w:space="0" w:color="auto"/>
          </w:divBdr>
        </w:div>
      </w:divsChild>
    </w:div>
    <w:div w:id="1260484862">
      <w:bodyDiv w:val="1"/>
      <w:marLeft w:val="0"/>
      <w:marRight w:val="0"/>
      <w:marTop w:val="0"/>
      <w:marBottom w:val="0"/>
      <w:divBdr>
        <w:top w:val="none" w:sz="0" w:space="0" w:color="auto"/>
        <w:left w:val="none" w:sz="0" w:space="0" w:color="auto"/>
        <w:bottom w:val="none" w:sz="0" w:space="0" w:color="auto"/>
        <w:right w:val="none" w:sz="0" w:space="0" w:color="auto"/>
      </w:divBdr>
      <w:divsChild>
        <w:div w:id="926690040">
          <w:marLeft w:val="360"/>
          <w:marRight w:val="0"/>
          <w:marTop w:val="200"/>
          <w:marBottom w:val="0"/>
          <w:divBdr>
            <w:top w:val="none" w:sz="0" w:space="0" w:color="auto"/>
            <w:left w:val="none" w:sz="0" w:space="0" w:color="auto"/>
            <w:bottom w:val="none" w:sz="0" w:space="0" w:color="auto"/>
            <w:right w:val="none" w:sz="0" w:space="0" w:color="auto"/>
          </w:divBdr>
        </w:div>
        <w:div w:id="1541552384">
          <w:marLeft w:val="360"/>
          <w:marRight w:val="0"/>
          <w:marTop w:val="200"/>
          <w:marBottom w:val="0"/>
          <w:divBdr>
            <w:top w:val="none" w:sz="0" w:space="0" w:color="auto"/>
            <w:left w:val="none" w:sz="0" w:space="0" w:color="auto"/>
            <w:bottom w:val="none" w:sz="0" w:space="0" w:color="auto"/>
            <w:right w:val="none" w:sz="0" w:space="0" w:color="auto"/>
          </w:divBdr>
        </w:div>
        <w:div w:id="1270816868">
          <w:marLeft w:val="360"/>
          <w:marRight w:val="0"/>
          <w:marTop w:val="200"/>
          <w:marBottom w:val="0"/>
          <w:divBdr>
            <w:top w:val="none" w:sz="0" w:space="0" w:color="auto"/>
            <w:left w:val="none" w:sz="0" w:space="0" w:color="auto"/>
            <w:bottom w:val="none" w:sz="0" w:space="0" w:color="auto"/>
            <w:right w:val="none" w:sz="0" w:space="0" w:color="auto"/>
          </w:divBdr>
        </w:div>
        <w:div w:id="100148772">
          <w:marLeft w:val="360"/>
          <w:marRight w:val="0"/>
          <w:marTop w:val="200"/>
          <w:marBottom w:val="0"/>
          <w:divBdr>
            <w:top w:val="none" w:sz="0" w:space="0" w:color="auto"/>
            <w:left w:val="none" w:sz="0" w:space="0" w:color="auto"/>
            <w:bottom w:val="none" w:sz="0" w:space="0" w:color="auto"/>
            <w:right w:val="none" w:sz="0" w:space="0" w:color="auto"/>
          </w:divBdr>
        </w:div>
      </w:divsChild>
    </w:div>
    <w:div w:id="1421371776">
      <w:bodyDiv w:val="1"/>
      <w:marLeft w:val="0"/>
      <w:marRight w:val="0"/>
      <w:marTop w:val="0"/>
      <w:marBottom w:val="0"/>
      <w:divBdr>
        <w:top w:val="none" w:sz="0" w:space="0" w:color="auto"/>
        <w:left w:val="none" w:sz="0" w:space="0" w:color="auto"/>
        <w:bottom w:val="none" w:sz="0" w:space="0" w:color="auto"/>
        <w:right w:val="none" w:sz="0" w:space="0" w:color="auto"/>
      </w:divBdr>
    </w:div>
    <w:div w:id="1691879730">
      <w:bodyDiv w:val="1"/>
      <w:marLeft w:val="0"/>
      <w:marRight w:val="0"/>
      <w:marTop w:val="0"/>
      <w:marBottom w:val="0"/>
      <w:divBdr>
        <w:top w:val="none" w:sz="0" w:space="0" w:color="auto"/>
        <w:left w:val="none" w:sz="0" w:space="0" w:color="auto"/>
        <w:bottom w:val="none" w:sz="0" w:space="0" w:color="auto"/>
        <w:right w:val="none" w:sz="0" w:space="0" w:color="auto"/>
      </w:divBdr>
      <w:divsChild>
        <w:div w:id="1015881855">
          <w:marLeft w:val="360"/>
          <w:marRight w:val="0"/>
          <w:marTop w:val="200"/>
          <w:marBottom w:val="0"/>
          <w:divBdr>
            <w:top w:val="none" w:sz="0" w:space="0" w:color="auto"/>
            <w:left w:val="none" w:sz="0" w:space="0" w:color="auto"/>
            <w:bottom w:val="none" w:sz="0" w:space="0" w:color="auto"/>
            <w:right w:val="none" w:sz="0" w:space="0" w:color="auto"/>
          </w:divBdr>
        </w:div>
        <w:div w:id="1256981590">
          <w:marLeft w:val="360"/>
          <w:marRight w:val="0"/>
          <w:marTop w:val="200"/>
          <w:marBottom w:val="0"/>
          <w:divBdr>
            <w:top w:val="none" w:sz="0" w:space="0" w:color="auto"/>
            <w:left w:val="none" w:sz="0" w:space="0" w:color="auto"/>
            <w:bottom w:val="none" w:sz="0" w:space="0" w:color="auto"/>
            <w:right w:val="none" w:sz="0" w:space="0" w:color="auto"/>
          </w:divBdr>
        </w:div>
      </w:divsChild>
    </w:div>
    <w:div w:id="1753701588">
      <w:bodyDiv w:val="1"/>
      <w:marLeft w:val="0"/>
      <w:marRight w:val="0"/>
      <w:marTop w:val="0"/>
      <w:marBottom w:val="0"/>
      <w:divBdr>
        <w:top w:val="none" w:sz="0" w:space="0" w:color="auto"/>
        <w:left w:val="none" w:sz="0" w:space="0" w:color="auto"/>
        <w:bottom w:val="none" w:sz="0" w:space="0" w:color="auto"/>
        <w:right w:val="none" w:sz="0" w:space="0" w:color="auto"/>
      </w:divBdr>
      <w:divsChild>
        <w:div w:id="1678070594">
          <w:marLeft w:val="360"/>
          <w:marRight w:val="0"/>
          <w:marTop w:val="200"/>
          <w:marBottom w:val="0"/>
          <w:divBdr>
            <w:top w:val="none" w:sz="0" w:space="0" w:color="auto"/>
            <w:left w:val="none" w:sz="0" w:space="0" w:color="auto"/>
            <w:bottom w:val="none" w:sz="0" w:space="0" w:color="auto"/>
            <w:right w:val="none" w:sz="0" w:space="0" w:color="auto"/>
          </w:divBdr>
        </w:div>
        <w:div w:id="895355563">
          <w:marLeft w:val="360"/>
          <w:marRight w:val="0"/>
          <w:marTop w:val="200"/>
          <w:marBottom w:val="0"/>
          <w:divBdr>
            <w:top w:val="none" w:sz="0" w:space="0" w:color="auto"/>
            <w:left w:val="none" w:sz="0" w:space="0" w:color="auto"/>
            <w:bottom w:val="none" w:sz="0" w:space="0" w:color="auto"/>
            <w:right w:val="none" w:sz="0" w:space="0" w:color="auto"/>
          </w:divBdr>
        </w:div>
        <w:div w:id="907500159">
          <w:marLeft w:val="360"/>
          <w:marRight w:val="0"/>
          <w:marTop w:val="200"/>
          <w:marBottom w:val="0"/>
          <w:divBdr>
            <w:top w:val="none" w:sz="0" w:space="0" w:color="auto"/>
            <w:left w:val="none" w:sz="0" w:space="0" w:color="auto"/>
            <w:bottom w:val="none" w:sz="0" w:space="0" w:color="auto"/>
            <w:right w:val="none" w:sz="0" w:space="0" w:color="auto"/>
          </w:divBdr>
        </w:div>
        <w:div w:id="1234242272">
          <w:marLeft w:val="360"/>
          <w:marRight w:val="0"/>
          <w:marTop w:val="200"/>
          <w:marBottom w:val="0"/>
          <w:divBdr>
            <w:top w:val="none" w:sz="0" w:space="0" w:color="auto"/>
            <w:left w:val="none" w:sz="0" w:space="0" w:color="auto"/>
            <w:bottom w:val="none" w:sz="0" w:space="0" w:color="auto"/>
            <w:right w:val="none" w:sz="0" w:space="0" w:color="auto"/>
          </w:divBdr>
        </w:div>
        <w:div w:id="776868557">
          <w:marLeft w:val="360"/>
          <w:marRight w:val="0"/>
          <w:marTop w:val="200"/>
          <w:marBottom w:val="0"/>
          <w:divBdr>
            <w:top w:val="none" w:sz="0" w:space="0" w:color="auto"/>
            <w:left w:val="none" w:sz="0" w:space="0" w:color="auto"/>
            <w:bottom w:val="none" w:sz="0" w:space="0" w:color="auto"/>
            <w:right w:val="none" w:sz="0" w:space="0" w:color="auto"/>
          </w:divBdr>
        </w:div>
        <w:div w:id="185099027">
          <w:marLeft w:val="360"/>
          <w:marRight w:val="0"/>
          <w:marTop w:val="200"/>
          <w:marBottom w:val="0"/>
          <w:divBdr>
            <w:top w:val="none" w:sz="0" w:space="0" w:color="auto"/>
            <w:left w:val="none" w:sz="0" w:space="0" w:color="auto"/>
            <w:bottom w:val="none" w:sz="0" w:space="0" w:color="auto"/>
            <w:right w:val="none" w:sz="0" w:space="0" w:color="auto"/>
          </w:divBdr>
        </w:div>
        <w:div w:id="1955742531">
          <w:marLeft w:val="360"/>
          <w:marRight w:val="0"/>
          <w:marTop w:val="200"/>
          <w:marBottom w:val="0"/>
          <w:divBdr>
            <w:top w:val="none" w:sz="0" w:space="0" w:color="auto"/>
            <w:left w:val="none" w:sz="0" w:space="0" w:color="auto"/>
            <w:bottom w:val="none" w:sz="0" w:space="0" w:color="auto"/>
            <w:right w:val="none" w:sz="0" w:space="0" w:color="auto"/>
          </w:divBdr>
        </w:div>
        <w:div w:id="2045599279">
          <w:marLeft w:val="360"/>
          <w:marRight w:val="0"/>
          <w:marTop w:val="200"/>
          <w:marBottom w:val="0"/>
          <w:divBdr>
            <w:top w:val="none" w:sz="0" w:space="0" w:color="auto"/>
            <w:left w:val="none" w:sz="0" w:space="0" w:color="auto"/>
            <w:bottom w:val="none" w:sz="0" w:space="0" w:color="auto"/>
            <w:right w:val="none" w:sz="0" w:space="0" w:color="auto"/>
          </w:divBdr>
        </w:div>
        <w:div w:id="2108110314">
          <w:marLeft w:val="360"/>
          <w:marRight w:val="0"/>
          <w:marTop w:val="200"/>
          <w:marBottom w:val="0"/>
          <w:divBdr>
            <w:top w:val="none" w:sz="0" w:space="0" w:color="auto"/>
            <w:left w:val="none" w:sz="0" w:space="0" w:color="auto"/>
            <w:bottom w:val="none" w:sz="0" w:space="0" w:color="auto"/>
            <w:right w:val="none" w:sz="0" w:space="0" w:color="auto"/>
          </w:divBdr>
        </w:div>
      </w:divsChild>
    </w:div>
    <w:div w:id="1787001133">
      <w:bodyDiv w:val="1"/>
      <w:marLeft w:val="0"/>
      <w:marRight w:val="0"/>
      <w:marTop w:val="0"/>
      <w:marBottom w:val="0"/>
      <w:divBdr>
        <w:top w:val="none" w:sz="0" w:space="0" w:color="auto"/>
        <w:left w:val="none" w:sz="0" w:space="0" w:color="auto"/>
        <w:bottom w:val="none" w:sz="0" w:space="0" w:color="auto"/>
        <w:right w:val="none" w:sz="0" w:space="0" w:color="auto"/>
      </w:divBdr>
      <w:divsChild>
        <w:div w:id="2083597030">
          <w:marLeft w:val="360"/>
          <w:marRight w:val="0"/>
          <w:marTop w:val="200"/>
          <w:marBottom w:val="0"/>
          <w:divBdr>
            <w:top w:val="none" w:sz="0" w:space="0" w:color="auto"/>
            <w:left w:val="none" w:sz="0" w:space="0" w:color="auto"/>
            <w:bottom w:val="none" w:sz="0" w:space="0" w:color="auto"/>
            <w:right w:val="none" w:sz="0" w:space="0" w:color="auto"/>
          </w:divBdr>
        </w:div>
        <w:div w:id="2030448431">
          <w:marLeft w:val="360"/>
          <w:marRight w:val="0"/>
          <w:marTop w:val="200"/>
          <w:marBottom w:val="0"/>
          <w:divBdr>
            <w:top w:val="none" w:sz="0" w:space="0" w:color="auto"/>
            <w:left w:val="none" w:sz="0" w:space="0" w:color="auto"/>
            <w:bottom w:val="none" w:sz="0" w:space="0" w:color="auto"/>
            <w:right w:val="none" w:sz="0" w:space="0" w:color="auto"/>
          </w:divBdr>
        </w:div>
        <w:div w:id="898514529">
          <w:marLeft w:val="360"/>
          <w:marRight w:val="0"/>
          <w:marTop w:val="200"/>
          <w:marBottom w:val="0"/>
          <w:divBdr>
            <w:top w:val="none" w:sz="0" w:space="0" w:color="auto"/>
            <w:left w:val="none" w:sz="0" w:space="0" w:color="auto"/>
            <w:bottom w:val="none" w:sz="0" w:space="0" w:color="auto"/>
            <w:right w:val="none" w:sz="0" w:space="0" w:color="auto"/>
          </w:divBdr>
        </w:div>
        <w:div w:id="1935479161">
          <w:marLeft w:val="360"/>
          <w:marRight w:val="0"/>
          <w:marTop w:val="200"/>
          <w:marBottom w:val="0"/>
          <w:divBdr>
            <w:top w:val="none" w:sz="0" w:space="0" w:color="auto"/>
            <w:left w:val="none" w:sz="0" w:space="0" w:color="auto"/>
            <w:bottom w:val="none" w:sz="0" w:space="0" w:color="auto"/>
            <w:right w:val="none" w:sz="0" w:space="0" w:color="auto"/>
          </w:divBdr>
        </w:div>
      </w:divsChild>
    </w:div>
    <w:div w:id="1974600342">
      <w:bodyDiv w:val="1"/>
      <w:marLeft w:val="0"/>
      <w:marRight w:val="0"/>
      <w:marTop w:val="0"/>
      <w:marBottom w:val="0"/>
      <w:divBdr>
        <w:top w:val="none" w:sz="0" w:space="0" w:color="auto"/>
        <w:left w:val="none" w:sz="0" w:space="0" w:color="auto"/>
        <w:bottom w:val="none" w:sz="0" w:space="0" w:color="auto"/>
        <w:right w:val="none" w:sz="0" w:space="0" w:color="auto"/>
      </w:divBdr>
      <w:divsChild>
        <w:div w:id="651298000">
          <w:marLeft w:val="360"/>
          <w:marRight w:val="0"/>
          <w:marTop w:val="200"/>
          <w:marBottom w:val="0"/>
          <w:divBdr>
            <w:top w:val="none" w:sz="0" w:space="0" w:color="auto"/>
            <w:left w:val="none" w:sz="0" w:space="0" w:color="auto"/>
            <w:bottom w:val="none" w:sz="0" w:space="0" w:color="auto"/>
            <w:right w:val="none" w:sz="0" w:space="0" w:color="auto"/>
          </w:divBdr>
        </w:div>
        <w:div w:id="396902477">
          <w:marLeft w:val="360"/>
          <w:marRight w:val="0"/>
          <w:marTop w:val="200"/>
          <w:marBottom w:val="0"/>
          <w:divBdr>
            <w:top w:val="none" w:sz="0" w:space="0" w:color="auto"/>
            <w:left w:val="none" w:sz="0" w:space="0" w:color="auto"/>
            <w:bottom w:val="none" w:sz="0" w:space="0" w:color="auto"/>
            <w:right w:val="none" w:sz="0" w:space="0" w:color="auto"/>
          </w:divBdr>
        </w:div>
        <w:div w:id="410128667">
          <w:marLeft w:val="360"/>
          <w:marRight w:val="0"/>
          <w:marTop w:val="200"/>
          <w:marBottom w:val="0"/>
          <w:divBdr>
            <w:top w:val="none" w:sz="0" w:space="0" w:color="auto"/>
            <w:left w:val="none" w:sz="0" w:space="0" w:color="auto"/>
            <w:bottom w:val="none" w:sz="0" w:space="0" w:color="auto"/>
            <w:right w:val="none" w:sz="0" w:space="0" w:color="auto"/>
          </w:divBdr>
        </w:div>
        <w:div w:id="899941349">
          <w:marLeft w:val="360"/>
          <w:marRight w:val="0"/>
          <w:marTop w:val="200"/>
          <w:marBottom w:val="0"/>
          <w:divBdr>
            <w:top w:val="none" w:sz="0" w:space="0" w:color="auto"/>
            <w:left w:val="none" w:sz="0" w:space="0" w:color="auto"/>
            <w:bottom w:val="none" w:sz="0" w:space="0" w:color="auto"/>
            <w:right w:val="none" w:sz="0" w:space="0" w:color="auto"/>
          </w:divBdr>
        </w:div>
      </w:divsChild>
    </w:div>
    <w:div w:id="2100981775">
      <w:bodyDiv w:val="1"/>
      <w:marLeft w:val="0"/>
      <w:marRight w:val="0"/>
      <w:marTop w:val="0"/>
      <w:marBottom w:val="0"/>
      <w:divBdr>
        <w:top w:val="none" w:sz="0" w:space="0" w:color="auto"/>
        <w:left w:val="none" w:sz="0" w:space="0" w:color="auto"/>
        <w:bottom w:val="none" w:sz="0" w:space="0" w:color="auto"/>
        <w:right w:val="none" w:sz="0" w:space="0" w:color="auto"/>
      </w:divBdr>
      <w:divsChild>
        <w:div w:id="350034802">
          <w:marLeft w:val="360"/>
          <w:marRight w:val="0"/>
          <w:marTop w:val="200"/>
          <w:marBottom w:val="0"/>
          <w:divBdr>
            <w:top w:val="none" w:sz="0" w:space="0" w:color="auto"/>
            <w:left w:val="none" w:sz="0" w:space="0" w:color="auto"/>
            <w:bottom w:val="none" w:sz="0" w:space="0" w:color="auto"/>
            <w:right w:val="none" w:sz="0" w:space="0" w:color="auto"/>
          </w:divBdr>
        </w:div>
      </w:divsChild>
    </w:div>
    <w:div w:id="2129472545">
      <w:bodyDiv w:val="1"/>
      <w:marLeft w:val="0"/>
      <w:marRight w:val="0"/>
      <w:marTop w:val="0"/>
      <w:marBottom w:val="0"/>
      <w:divBdr>
        <w:top w:val="none" w:sz="0" w:space="0" w:color="auto"/>
        <w:left w:val="none" w:sz="0" w:space="0" w:color="auto"/>
        <w:bottom w:val="none" w:sz="0" w:space="0" w:color="auto"/>
        <w:right w:val="none" w:sz="0" w:space="0" w:color="auto"/>
      </w:divBdr>
      <w:divsChild>
        <w:div w:id="887036661">
          <w:marLeft w:val="360"/>
          <w:marRight w:val="0"/>
          <w:marTop w:val="200"/>
          <w:marBottom w:val="0"/>
          <w:divBdr>
            <w:top w:val="none" w:sz="0" w:space="0" w:color="auto"/>
            <w:left w:val="none" w:sz="0" w:space="0" w:color="auto"/>
            <w:bottom w:val="none" w:sz="0" w:space="0" w:color="auto"/>
            <w:right w:val="none" w:sz="0" w:space="0" w:color="auto"/>
          </w:divBdr>
        </w:div>
        <w:div w:id="196087420">
          <w:marLeft w:val="360"/>
          <w:marRight w:val="0"/>
          <w:marTop w:val="200"/>
          <w:marBottom w:val="0"/>
          <w:divBdr>
            <w:top w:val="none" w:sz="0" w:space="0" w:color="auto"/>
            <w:left w:val="none" w:sz="0" w:space="0" w:color="auto"/>
            <w:bottom w:val="none" w:sz="0" w:space="0" w:color="auto"/>
            <w:right w:val="none" w:sz="0" w:space="0" w:color="auto"/>
          </w:divBdr>
        </w:div>
        <w:div w:id="552784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D68DB-B1FF-46EF-B773-125C39C8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Baptist Health South Florida</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 Hawhee</dc:creator>
  <cp:keywords/>
  <dc:description/>
  <cp:lastModifiedBy>Jim</cp:lastModifiedBy>
  <cp:revision>5</cp:revision>
  <dcterms:created xsi:type="dcterms:W3CDTF">2024-01-25T21:32:00Z</dcterms:created>
  <dcterms:modified xsi:type="dcterms:W3CDTF">2024-01-26T18:44:00Z</dcterms:modified>
</cp:coreProperties>
</file>